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3" w:rsidRDefault="00A54181">
      <w:bookmarkStart w:id="0" w:name="_GoBack"/>
      <w:bookmarkEnd w:id="0"/>
    </w:p>
    <w:p w:rsidR="00ED29C9" w:rsidRPr="00ED29C9" w:rsidRDefault="00ED29C9" w:rsidP="00ED29C9">
      <w:pPr>
        <w:jc w:val="center"/>
        <w:rPr>
          <w:b/>
          <w:sz w:val="32"/>
          <w:szCs w:val="32"/>
        </w:rPr>
      </w:pPr>
      <w:r w:rsidRPr="00ED29C9">
        <w:rPr>
          <w:b/>
          <w:sz w:val="32"/>
          <w:szCs w:val="32"/>
        </w:rPr>
        <w:t>AP U.S History</w:t>
      </w:r>
    </w:p>
    <w:p w:rsidR="00ED29C9" w:rsidRPr="00ED29C9" w:rsidRDefault="00ED29C9" w:rsidP="00ED29C9">
      <w:pPr>
        <w:jc w:val="center"/>
        <w:rPr>
          <w:b/>
          <w:sz w:val="32"/>
          <w:szCs w:val="32"/>
        </w:rPr>
      </w:pPr>
      <w:r w:rsidRPr="00ED29C9">
        <w:rPr>
          <w:b/>
          <w:sz w:val="32"/>
          <w:szCs w:val="32"/>
        </w:rPr>
        <w:t xml:space="preserve">Ms. Swartz and </w:t>
      </w:r>
      <w:r w:rsidRPr="00ED29C9">
        <w:rPr>
          <w:b/>
          <w:sz w:val="28"/>
          <w:szCs w:val="28"/>
        </w:rPr>
        <w:t>Mr. Goode</w:t>
      </w:r>
    </w:p>
    <w:p w:rsidR="00ED29C9" w:rsidRDefault="00ED29C9"/>
    <w:p w:rsidR="00ED29C9" w:rsidRDefault="00ED29C9"/>
    <w:tbl>
      <w:tblPr>
        <w:tblW w:w="8180" w:type="dxa"/>
        <w:tblLook w:val="04A0" w:firstRow="1" w:lastRow="0" w:firstColumn="1" w:lastColumn="0" w:noHBand="0" w:noVBand="1"/>
      </w:tblPr>
      <w:tblGrid>
        <w:gridCol w:w="1293"/>
        <w:gridCol w:w="571"/>
        <w:gridCol w:w="571"/>
        <w:gridCol w:w="5745"/>
      </w:tblGrid>
      <w:tr w:rsidR="00ED29C9" w:rsidRPr="00ED29C9" w:rsidTr="00ED29C9">
        <w:trPr>
          <w:trHeight w:val="375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Unit 4 Reading </w:t>
            </w:r>
          </w:p>
        </w:tc>
      </w:tr>
      <w:tr w:rsidR="00ED29C9" w:rsidRPr="00ED29C9" w:rsidTr="00ED29C9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17</w:t>
            </w:r>
          </w:p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Rise of Industrial America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Pages 333-357 </w:t>
            </w: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17</w:t>
            </w:r>
          </w:p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Rise of Industrial America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Pages 333-357 </w:t>
            </w: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18</w:t>
            </w:r>
          </w:p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 Growth of Cities 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358-379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19</w:t>
            </w:r>
          </w:p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National Politics in the Gilded Age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380-399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19</w:t>
            </w:r>
          </w:p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National Politics in the Gilded Age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380-399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Unit 4 Assessment</w:t>
            </w:r>
          </w:p>
        </w:tc>
      </w:tr>
    </w:tbl>
    <w:p w:rsidR="00ED29C9" w:rsidRDefault="00ED29C9"/>
    <w:sectPr w:rsidR="00ED29C9" w:rsidSect="00A5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9"/>
    <w:rsid w:val="000124C4"/>
    <w:rsid w:val="00765D2A"/>
    <w:rsid w:val="00A54181"/>
    <w:rsid w:val="00E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A883-74C3-4713-8B54-463BC4C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2</cp:revision>
  <cp:lastPrinted>2018-12-17T21:58:00Z</cp:lastPrinted>
  <dcterms:created xsi:type="dcterms:W3CDTF">2018-11-30T16:58:00Z</dcterms:created>
  <dcterms:modified xsi:type="dcterms:W3CDTF">2018-12-17T21:59:00Z</dcterms:modified>
</cp:coreProperties>
</file>