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22C" w:rsidRDefault="003E022C">
      <w:pPr>
        <w:rPr>
          <w:rFonts w:ascii="Times New Roman" w:hAnsi="Times New Roman" w:cs="Times New Roman"/>
        </w:rPr>
      </w:pPr>
    </w:p>
    <w:p w:rsidR="00573F32" w:rsidRDefault="00BE5F5F">
      <w:pPr>
        <w:rPr>
          <w:rFonts w:ascii="Times New Roman" w:hAnsi="Times New Roman" w:cs="Times New Roman"/>
        </w:rPr>
      </w:pPr>
      <w:r w:rsidRPr="00E25AF5">
        <w:rPr>
          <w:rFonts w:ascii="Times New Roman" w:hAnsi="Times New Roman" w:cs="Times New Roman"/>
        </w:rPr>
        <w:t>Name:________________________________________</w:t>
      </w:r>
      <w:r w:rsidR="00573F32" w:rsidRPr="00573F32">
        <w:rPr>
          <w:rFonts w:ascii="Times New Roman" w:hAnsi="Times New Roman" w:cs="Times New Roman"/>
        </w:rPr>
        <w:t xml:space="preserve"> </w:t>
      </w:r>
      <w:r w:rsidR="00755EEA">
        <w:rPr>
          <w:rFonts w:ascii="Times New Roman" w:hAnsi="Times New Roman" w:cs="Times New Roman"/>
        </w:rPr>
        <w:t>Class Period:_____</w:t>
      </w:r>
      <w:r w:rsidRPr="00E25AF5">
        <w:rPr>
          <w:rFonts w:ascii="Times New Roman" w:hAnsi="Times New Roman" w:cs="Times New Roman"/>
        </w:rPr>
        <w:t xml:space="preserve">     </w:t>
      </w:r>
      <w:r w:rsidR="00730261">
        <w:rPr>
          <w:rFonts w:ascii="Times New Roman" w:hAnsi="Times New Roman" w:cs="Times New Roman"/>
        </w:rPr>
        <w:tab/>
        <w:t xml:space="preserve"> </w:t>
      </w:r>
    </w:p>
    <w:p w:rsidR="00D9498B" w:rsidRPr="00D9498B" w:rsidRDefault="00F30236" w:rsidP="006523BC">
      <w:pPr>
        <w:jc w:val="center"/>
        <w:rPr>
          <w:rFonts w:ascii="Times New Roman" w:hAnsi="Times New Roman" w:cs="Times New Roman"/>
          <w:b/>
          <w:i/>
          <w:color w:val="FF0000"/>
        </w:rPr>
      </w:pPr>
      <w:r w:rsidRPr="00F30236">
        <w:rPr>
          <w:noProof/>
        </w:rPr>
        <w:drawing>
          <wp:anchor distT="0" distB="0" distL="114300" distR="114300" simplePos="0" relativeHeight="251720704" behindDoc="0" locked="0" layoutInCell="1" allowOverlap="1" wp14:anchorId="5BAA0DF7" wp14:editId="25E6AC00">
            <wp:simplePos x="0" y="0"/>
            <wp:positionH relativeFrom="column">
              <wp:posOffset>2070735</wp:posOffset>
            </wp:positionH>
            <wp:positionV relativeFrom="paragraph">
              <wp:posOffset>152400</wp:posOffset>
            </wp:positionV>
            <wp:extent cx="553720" cy="691515"/>
            <wp:effectExtent l="19050" t="19050" r="17780" b="133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8497" t="3754" r="6536" b="14194"/>
                    <a:stretch/>
                  </pic:blipFill>
                  <pic:spPr bwMode="auto">
                    <a:xfrm>
                      <a:off x="0" y="0"/>
                      <a:ext cx="553720" cy="69151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0D9" w:rsidRPr="007E00D9">
        <w:rPr>
          <w:noProof/>
        </w:rPr>
        <w:drawing>
          <wp:anchor distT="0" distB="0" distL="114300" distR="114300" simplePos="0" relativeHeight="251719680" behindDoc="0" locked="0" layoutInCell="1" allowOverlap="1" wp14:anchorId="3F74A993" wp14:editId="799A44F7">
            <wp:simplePos x="0" y="0"/>
            <wp:positionH relativeFrom="column">
              <wp:posOffset>-211455</wp:posOffset>
            </wp:positionH>
            <wp:positionV relativeFrom="paragraph">
              <wp:posOffset>144780</wp:posOffset>
            </wp:positionV>
            <wp:extent cx="516890" cy="699135"/>
            <wp:effectExtent l="19050" t="19050" r="16510" b="247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90" cy="699135"/>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212A8" w:rsidRPr="003212A8" w:rsidRDefault="003212A8" w:rsidP="003212A8">
      <w:pPr>
        <w:widowControl w:val="0"/>
        <w:autoSpaceDE w:val="0"/>
        <w:autoSpaceDN w:val="0"/>
        <w:adjustRightInd w:val="0"/>
        <w:spacing w:before="2" w:line="361" w:lineRule="exact"/>
        <w:ind w:right="112"/>
        <w:jc w:val="center"/>
        <w:rPr>
          <w:rFonts w:ascii="Broadway" w:hAnsi="Broadway" w:cs="Arial"/>
          <w:b/>
          <w:color w:val="0070C0"/>
          <w:spacing w:val="-30"/>
          <w:position w:val="-1"/>
          <w:sz w:val="36"/>
          <w:szCs w:val="32"/>
        </w:rPr>
      </w:pPr>
      <w:r w:rsidRPr="007E00D9">
        <w:rPr>
          <w:noProof/>
        </w:rPr>
        <w:drawing>
          <wp:anchor distT="0" distB="0" distL="114300" distR="114300" simplePos="0" relativeHeight="251716608" behindDoc="1" locked="0" layoutInCell="1" allowOverlap="1" wp14:anchorId="53E790B3" wp14:editId="75A6F479">
            <wp:simplePos x="0" y="0"/>
            <wp:positionH relativeFrom="column">
              <wp:posOffset>306070</wp:posOffset>
            </wp:positionH>
            <wp:positionV relativeFrom="paragraph">
              <wp:posOffset>206375</wp:posOffset>
            </wp:positionV>
            <wp:extent cx="1868170" cy="1565910"/>
            <wp:effectExtent l="19050" t="19050" r="17780" b="15240"/>
            <wp:wrapTight wrapText="bothSides">
              <wp:wrapPolygon edited="0">
                <wp:start x="-220" y="-263"/>
                <wp:lineTo x="-220" y="21547"/>
                <wp:lineTo x="21585" y="21547"/>
                <wp:lineTo x="21585" y="-263"/>
                <wp:lineTo x="-220" y="-26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8170" cy="1565910"/>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4E2C20" w:rsidRPr="003212A8">
        <w:rPr>
          <w:rFonts w:ascii="Broadway" w:hAnsi="Broadway" w:cs="Arial"/>
          <w:b/>
          <w:color w:val="0070C0"/>
          <w:position w:val="-1"/>
          <w:sz w:val="36"/>
          <w:szCs w:val="32"/>
        </w:rPr>
        <w:t>The</w:t>
      </w:r>
      <w:r w:rsidRPr="003212A8">
        <w:rPr>
          <w:rFonts w:ascii="Broadway" w:hAnsi="Broadway" w:cs="Arial"/>
          <w:b/>
          <w:color w:val="0070C0"/>
          <w:position w:val="-1"/>
          <w:sz w:val="36"/>
          <w:szCs w:val="32"/>
        </w:rPr>
        <w:t xml:space="preserve"> Modern Era of the</w:t>
      </w:r>
    </w:p>
    <w:p w:rsidR="004E2C20" w:rsidRPr="003212A8" w:rsidRDefault="004E2C20" w:rsidP="003212A8">
      <w:pPr>
        <w:widowControl w:val="0"/>
        <w:autoSpaceDE w:val="0"/>
        <w:autoSpaceDN w:val="0"/>
        <w:adjustRightInd w:val="0"/>
        <w:spacing w:before="2" w:line="361" w:lineRule="exact"/>
        <w:ind w:right="112"/>
        <w:jc w:val="center"/>
        <w:rPr>
          <w:rFonts w:ascii="Broadway" w:hAnsi="Broadway" w:cs="Arial"/>
          <w:b/>
          <w:color w:val="0070C0"/>
          <w:sz w:val="36"/>
          <w:szCs w:val="32"/>
        </w:rPr>
      </w:pPr>
      <w:r w:rsidRPr="003212A8">
        <w:rPr>
          <w:rFonts w:ascii="Broadway" w:hAnsi="Broadway" w:cs="Arial"/>
          <w:b/>
          <w:color w:val="0070C0"/>
          <w:spacing w:val="-82"/>
          <w:w w:val="175"/>
          <w:position w:val="-1"/>
          <w:sz w:val="36"/>
          <w:szCs w:val="32"/>
        </w:rPr>
        <w:t>“</w:t>
      </w:r>
      <w:r w:rsidRPr="003212A8">
        <w:rPr>
          <w:rFonts w:ascii="Broadway" w:hAnsi="Broadway" w:cs="Arial"/>
          <w:b/>
          <w:color w:val="0070C0"/>
          <w:w w:val="99"/>
          <w:position w:val="-1"/>
          <w:sz w:val="36"/>
          <w:szCs w:val="32"/>
        </w:rPr>
        <w:t>Roaring</w:t>
      </w:r>
      <w:r w:rsidRPr="003212A8">
        <w:rPr>
          <w:rFonts w:ascii="Broadway" w:hAnsi="Broadway" w:cs="Arial"/>
          <w:b/>
          <w:color w:val="0070C0"/>
          <w:spacing w:val="3"/>
          <w:position w:val="-1"/>
          <w:sz w:val="36"/>
          <w:szCs w:val="32"/>
        </w:rPr>
        <w:t xml:space="preserve"> </w:t>
      </w:r>
      <w:r w:rsidRPr="003212A8">
        <w:rPr>
          <w:rFonts w:ascii="Broadway" w:hAnsi="Broadway" w:cs="Arial"/>
          <w:b/>
          <w:color w:val="0070C0"/>
          <w:position w:val="-1"/>
          <w:sz w:val="36"/>
          <w:szCs w:val="32"/>
        </w:rPr>
        <w:t>Twenties,</w:t>
      </w:r>
      <w:r w:rsidRPr="003212A8">
        <w:rPr>
          <w:rFonts w:ascii="Broadway" w:hAnsi="Broadway" w:cs="Arial"/>
          <w:b/>
          <w:color w:val="0070C0"/>
          <w:spacing w:val="5"/>
          <w:w w:val="175"/>
          <w:position w:val="-1"/>
          <w:sz w:val="36"/>
          <w:szCs w:val="32"/>
        </w:rPr>
        <w:t>”</w:t>
      </w:r>
    </w:p>
    <w:p w:rsidR="002E2DE0" w:rsidRPr="007E00D9" w:rsidRDefault="002E2DE0">
      <w:pPr>
        <w:rPr>
          <w:rFonts w:ascii="Broadway" w:hAnsi="Broadway" w:cs="Times New Roman"/>
          <w:b/>
          <w:color w:val="0070C0"/>
          <w:sz w:val="12"/>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p>
    <w:p w:rsidR="003E022C" w:rsidRDefault="003E022C" w:rsidP="0082578F">
      <w:pPr>
        <w:widowControl w:val="0"/>
        <w:autoSpaceDE w:val="0"/>
        <w:autoSpaceDN w:val="0"/>
        <w:adjustRightInd w:val="0"/>
        <w:ind w:left="720"/>
        <w:rPr>
          <w:rFonts w:ascii="Arial Narrow" w:hAnsi="Arial Narrow"/>
          <w:noProof/>
          <w:sz w:val="14"/>
        </w:rPr>
      </w:pPr>
      <w:r w:rsidRPr="00D22F0E">
        <w:rPr>
          <w:rFonts w:ascii="Arial Narrow" w:hAnsi="Arial Narrow"/>
          <w:bCs/>
        </w:rPr>
        <w:t>Chapter 2</w:t>
      </w:r>
      <w:r>
        <w:rPr>
          <w:rFonts w:ascii="Arial Narrow" w:hAnsi="Arial Narrow"/>
          <w:bCs/>
        </w:rPr>
        <w:t>3</w:t>
      </w:r>
      <w:r w:rsidRPr="00D22F0E">
        <w:rPr>
          <w:rFonts w:ascii="Arial Narrow" w:hAnsi="Arial Narrow"/>
          <w:bCs/>
        </w:rPr>
        <w:t xml:space="preserve"> in  AMSCO</w:t>
      </w:r>
      <w:r>
        <w:rPr>
          <w:rFonts w:ascii="Arial Narrow" w:hAnsi="Arial Narrow"/>
          <w:bCs/>
        </w:rPr>
        <w:t xml:space="preserve"> or other resource covering the 1920s. </w:t>
      </w:r>
      <w:r w:rsidRPr="003756FF">
        <w:rPr>
          <w:rFonts w:ascii="Arial Narrow" w:hAnsi="Arial Narrow"/>
          <w:b/>
          <w:bCs/>
          <w:sz w:val="18"/>
        </w:rPr>
        <w:t xml:space="preserve">Mastery of the course and AP exam await all who choose to </w:t>
      </w:r>
      <w:r w:rsidRPr="00D22F0E">
        <w:rPr>
          <w:rFonts w:ascii="Arial Narrow" w:hAnsi="Arial Narrow"/>
          <w:b/>
          <w:bCs/>
          <w:i/>
        </w:rPr>
        <w:t>process</w:t>
      </w:r>
      <w:r w:rsidRPr="003756FF">
        <w:rPr>
          <w:rFonts w:ascii="Arial Narrow" w:hAnsi="Arial Narrow"/>
          <w:b/>
          <w:bCs/>
          <w:sz w:val="18"/>
        </w:rPr>
        <w:t xml:space="preserve"> the information as they read/receive</w:t>
      </w:r>
    </w:p>
    <w:p w:rsidR="003E022C" w:rsidRPr="006647F5" w:rsidRDefault="003E022C" w:rsidP="003E022C">
      <w:pPr>
        <w:widowControl w:val="0"/>
        <w:autoSpaceDE w:val="0"/>
        <w:autoSpaceDN w:val="0"/>
        <w:adjustRightInd w:val="0"/>
        <w:spacing w:before="35" w:line="250" w:lineRule="auto"/>
        <w:ind w:right="265"/>
        <w:rPr>
          <w:rFonts w:ascii="Arial Narrow" w:hAnsi="Arial Narrow"/>
          <w:b/>
          <w:bCs/>
          <w:sz w:val="12"/>
          <w:szCs w:val="20"/>
        </w:rPr>
      </w:pPr>
      <w:r w:rsidRPr="006647F5">
        <w:rPr>
          <w:rFonts w:ascii="Arial Narrow" w:hAnsi="Arial Narrow"/>
          <w:noProof/>
          <w:sz w:val="14"/>
        </w:rPr>
        <w:t>Pictured at left: Al Capone, Louis Armstrong, Flappers, John Scopes, Babe Ruth, public domain photos, WikiCommons)</w:t>
      </w:r>
    </w:p>
    <w:p w:rsidR="003E022C" w:rsidRDefault="003E022C" w:rsidP="003E022C">
      <w:pPr>
        <w:widowControl w:val="0"/>
        <w:autoSpaceDE w:val="0"/>
        <w:autoSpaceDN w:val="0"/>
        <w:adjustRightInd w:val="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u w:val="single"/>
        </w:rPr>
      </w:pPr>
    </w:p>
    <w:p w:rsidR="003E022C" w:rsidRPr="007922A7" w:rsidRDefault="003E022C" w:rsidP="003E022C">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p>
    <w:p w:rsidR="003E022C" w:rsidRPr="007922A7" w:rsidRDefault="003E022C" w:rsidP="003E022C">
      <w:pPr>
        <w:numPr>
          <w:ilvl w:val="0"/>
          <w:numId w:val="41"/>
        </w:numPr>
        <w:ind w:left="360"/>
        <w:rPr>
          <w:rFonts w:ascii="Arial Narrow" w:hAnsi="Arial Narrow" w:cs="Arial"/>
          <w:sz w:val="18"/>
        </w:rPr>
      </w:pPr>
      <w:r w:rsidRPr="007922A7">
        <w:rPr>
          <w:rFonts w:ascii="Arial Narrow" w:hAnsi="Arial Narrow" w:cs="Arial"/>
          <w:b/>
          <w:sz w:val="18"/>
        </w:rPr>
        <w:t>Pre-Read:</w:t>
      </w:r>
      <w:r w:rsidRPr="007922A7">
        <w:rPr>
          <w:rFonts w:ascii="Arial Narrow" w:hAnsi="Arial Narrow" w:cs="Arial"/>
          <w:sz w:val="18"/>
        </w:rPr>
        <w:t xml:space="preserve"> </w:t>
      </w:r>
      <w:r w:rsidRPr="007922A7">
        <w:rPr>
          <w:rFonts w:ascii="Arial Narrow" w:hAnsi="Arial Narrow" w:cs="Arial"/>
          <w:sz w:val="18"/>
        </w:rPr>
        <w:tab/>
        <w:t xml:space="preserve">Read the prompts/questions within this guide before you read the chapter. </w:t>
      </w:r>
      <w:r>
        <w:rPr>
          <w:rFonts w:ascii="Arial Narrow" w:hAnsi="Arial Narrow" w:cs="Arial"/>
          <w:sz w:val="18"/>
        </w:rPr>
        <w:tab/>
        <w:t xml:space="preserve">                                              </w:t>
      </w:r>
    </w:p>
    <w:p w:rsidR="003E022C" w:rsidRPr="00252D81" w:rsidRDefault="003E022C" w:rsidP="003E022C">
      <w:pPr>
        <w:numPr>
          <w:ilvl w:val="0"/>
          <w:numId w:val="41"/>
        </w:numPr>
        <w:ind w:left="360"/>
        <w:rPr>
          <w:rFonts w:ascii="Arial Narrow" w:hAnsi="Arial Narrow" w:cs="Arial"/>
          <w:i/>
          <w:sz w:val="18"/>
        </w:rPr>
      </w:pPr>
      <w:r w:rsidRPr="00252D81">
        <w:rPr>
          <w:rFonts w:ascii="Arial Narrow" w:hAnsi="Arial Narrow" w:cs="Arial"/>
          <w:b/>
          <w:sz w:val="18"/>
        </w:rPr>
        <w:t>Skim:</w:t>
      </w:r>
      <w:r w:rsidRPr="00252D81">
        <w:rPr>
          <w:rFonts w:ascii="Arial Narrow" w:hAnsi="Arial Narrow" w:cs="Arial"/>
          <w:sz w:val="18"/>
        </w:rPr>
        <w:tab/>
        <w:t xml:space="preserve">Flip through the chapter and note titles and subtitles. Look at images and read captions. </w:t>
      </w:r>
      <w:r w:rsidRPr="00252D81">
        <w:rPr>
          <w:rFonts w:ascii="Arial Narrow" w:hAnsi="Arial Narrow" w:cs="Arial"/>
          <w:i/>
          <w:sz w:val="18"/>
        </w:rPr>
        <w:t>Get a feel for the content you are about to read.</w:t>
      </w:r>
    </w:p>
    <w:p w:rsidR="003E022C" w:rsidRDefault="003E022C" w:rsidP="003E022C">
      <w:pPr>
        <w:numPr>
          <w:ilvl w:val="0"/>
          <w:numId w:val="41"/>
        </w:numPr>
        <w:ind w:left="360"/>
        <w:rPr>
          <w:rFonts w:ascii="Arial Narrow" w:hAnsi="Arial Narrow" w:cs="Arial"/>
          <w:sz w:val="18"/>
        </w:rPr>
      </w:pPr>
      <w:r w:rsidRPr="00252D81">
        <w:rPr>
          <w:rFonts w:ascii="Arial Narrow" w:hAnsi="Arial Narrow" w:cs="Arial"/>
          <w:b/>
          <w:sz w:val="18"/>
        </w:rPr>
        <w:t>Read/Analyze:</w:t>
      </w:r>
      <w:r w:rsidRPr="00252D81">
        <w:rPr>
          <w:rFonts w:ascii="Arial Narrow" w:hAnsi="Arial Narrow" w:cs="Arial"/>
          <w:sz w:val="18"/>
        </w:rPr>
        <w:tab/>
        <w:t xml:space="preserve">Read the chapter. If you have your own copy of AMSCO, </w:t>
      </w:r>
      <w:r w:rsidRPr="00252D81">
        <w:rPr>
          <w:rFonts w:ascii="Arial Narrow" w:hAnsi="Arial Narrow" w:cs="Arial"/>
          <w:sz w:val="18"/>
          <w:highlight w:val="yellow"/>
        </w:rPr>
        <w:t>Highlight key events and people as you read</w:t>
      </w:r>
      <w:r>
        <w:rPr>
          <w:rFonts w:ascii="Arial Narrow" w:hAnsi="Arial Narrow" w:cs="Arial"/>
          <w:sz w:val="18"/>
        </w:rPr>
        <w:t>. Remember, the goal is not</w:t>
      </w:r>
      <w:r>
        <w:rPr>
          <w:rFonts w:ascii="Arial Narrow" w:hAnsi="Arial Narrow" w:cs="Arial"/>
          <w:b/>
          <w:sz w:val="18"/>
        </w:rPr>
        <w:t xml:space="preserve">   </w:t>
      </w:r>
      <w:r w:rsidRPr="00252D81">
        <w:rPr>
          <w:rFonts w:ascii="Arial Narrow" w:hAnsi="Arial Narrow" w:cs="Arial"/>
          <w:sz w:val="18"/>
        </w:rPr>
        <w:t xml:space="preserve">to “fish” for a </w:t>
      </w:r>
    </w:p>
    <w:p w:rsidR="003E022C" w:rsidRPr="00252D81" w:rsidRDefault="003E022C" w:rsidP="003E022C">
      <w:pPr>
        <w:ind w:left="1080" w:firstLine="360"/>
        <w:rPr>
          <w:rFonts w:ascii="Arial Narrow" w:hAnsi="Arial Narrow" w:cs="Arial"/>
          <w:sz w:val="18"/>
        </w:rPr>
      </w:pPr>
      <w:r w:rsidRPr="00252D81">
        <w:rPr>
          <w:rFonts w:ascii="Arial Narrow" w:hAnsi="Arial Narrow" w:cs="Arial"/>
          <w:sz w:val="18"/>
        </w:rPr>
        <w:t xml:space="preserve">specific answer(s) to reading guide questions, but to </w:t>
      </w:r>
      <w:r w:rsidRPr="00252D81">
        <w:rPr>
          <w:rFonts w:ascii="Arial Narrow" w:hAnsi="Arial Narrow" w:cs="Arial"/>
          <w:b/>
          <w:i/>
          <w:sz w:val="18"/>
        </w:rPr>
        <w:t>consider questions in order to critically understand what you read</w:t>
      </w:r>
      <w:r w:rsidRPr="00252D81">
        <w:rPr>
          <w:rFonts w:ascii="Arial Narrow" w:hAnsi="Arial Narrow" w:cs="Arial"/>
          <w:sz w:val="18"/>
        </w:rPr>
        <w:t>!</w:t>
      </w:r>
    </w:p>
    <w:p w:rsidR="003E022C" w:rsidRPr="007922A7" w:rsidRDefault="003E022C" w:rsidP="003E022C">
      <w:pPr>
        <w:numPr>
          <w:ilvl w:val="0"/>
          <w:numId w:val="41"/>
        </w:numPr>
        <w:ind w:left="360"/>
        <w:rPr>
          <w:rFonts w:ascii="Arial Narrow" w:hAnsi="Arial Narrow"/>
          <w:b/>
          <w:bCs/>
          <w:sz w:val="20"/>
        </w:rPr>
      </w:pPr>
      <w:r w:rsidRPr="007922A7">
        <w:rPr>
          <w:rFonts w:ascii="Arial Narrow" w:hAnsi="Arial Narrow" w:cs="Arial"/>
          <w:b/>
          <w:sz w:val="18"/>
        </w:rPr>
        <w:t>Write</w:t>
      </w:r>
      <w:r>
        <w:rPr>
          <w:rFonts w:ascii="Arial Narrow" w:hAnsi="Arial Narrow" w:cs="Arial"/>
          <w:b/>
          <w:sz w:val="18"/>
        </w:rPr>
        <w:t>:</w:t>
      </w:r>
      <w:r w:rsidRPr="007922A7">
        <w:rPr>
          <w:rFonts w:ascii="Arial Narrow" w:hAnsi="Arial Narrow" w:cs="Arial"/>
          <w:b/>
          <w:sz w:val="18"/>
        </w:rPr>
        <w:t xml:space="preserve"> </w:t>
      </w:r>
      <w:r>
        <w:rPr>
          <w:rFonts w:ascii="Arial Narrow" w:hAnsi="Arial Narrow" w:cs="Arial"/>
          <w:b/>
          <w:sz w:val="18"/>
        </w:rPr>
        <w:tab/>
      </w:r>
      <w:r w:rsidRPr="007922A7">
        <w:rPr>
          <w:rFonts w:ascii="Arial Narrow" w:hAnsi="Arial Narrow" w:cs="Arial"/>
          <w:sz w:val="18"/>
        </w:rPr>
        <w:t xml:space="preserve">Write </w:t>
      </w:r>
      <w:r>
        <w:rPr>
          <w:rFonts w:ascii="Arial Narrow" w:hAnsi="Arial Narrow" w:cs="Arial"/>
          <w:sz w:val="18"/>
        </w:rPr>
        <w:t xml:space="preserve">(do not type) </w:t>
      </w:r>
      <w:r w:rsidRPr="007922A7">
        <w:rPr>
          <w:rFonts w:ascii="Arial Narrow" w:hAnsi="Arial Narrow" w:cs="Arial"/>
          <w:sz w:val="18"/>
        </w:rPr>
        <w:t xml:space="preserve">your notes and analysis in the spaces provided. Complete it in </w:t>
      </w:r>
      <w:r w:rsidRPr="007922A7">
        <w:rPr>
          <w:rFonts w:ascii="Arial Narrow" w:hAnsi="Arial Narrow" w:cs="Arial"/>
          <w:b/>
          <w:i/>
          <w:sz w:val="18"/>
        </w:rPr>
        <w:t>INK!</w:t>
      </w:r>
      <w:r>
        <w:rPr>
          <w:rFonts w:ascii="Arial Narrow" w:hAnsi="Arial Narrow" w:cs="Arial"/>
          <w:b/>
          <w:i/>
          <w:sz w:val="18"/>
        </w:rPr>
        <w:t xml:space="preserve">                       </w:t>
      </w:r>
      <w:r w:rsidRPr="00E44D6E">
        <w:rPr>
          <w:rFonts w:ascii="Arial Narrow" w:hAnsi="Arial Narrow"/>
          <w:noProof/>
          <w:sz w:val="14"/>
          <w:szCs w:val="18"/>
        </w:rPr>
        <w:t xml:space="preserve"> </w:t>
      </w:r>
    </w:p>
    <w:p w:rsidR="00573F32" w:rsidRPr="00D9498B" w:rsidRDefault="00573F32" w:rsidP="00F30236">
      <w:pPr>
        <w:widowControl w:val="0"/>
        <w:autoSpaceDE w:val="0"/>
        <w:autoSpaceDN w:val="0"/>
        <w:adjustRightInd w:val="0"/>
        <w:spacing w:before="35" w:line="250" w:lineRule="auto"/>
        <w:ind w:left="4230" w:right="265"/>
        <w:rPr>
          <w:rFonts w:ascii="Arial Narrow" w:hAnsi="Arial Narrow"/>
          <w:b/>
          <w:bCs/>
          <w:sz w:val="16"/>
        </w:rPr>
      </w:pPr>
    </w:p>
    <w:p w:rsidR="00573F32" w:rsidRPr="00C974C2" w:rsidRDefault="00573F32" w:rsidP="006523BC">
      <w:pPr>
        <w:rPr>
          <w:rFonts w:ascii="Arial Narrow" w:hAnsi="Arial Narrow"/>
          <w:color w:val="000000"/>
          <w:sz w:val="20"/>
          <w:szCs w:val="20"/>
          <w:u w:val="single"/>
        </w:rPr>
      </w:pPr>
      <w:r w:rsidRPr="00C974C2">
        <w:rPr>
          <w:rFonts w:ascii="Arial Narrow" w:hAnsi="Arial Narrow"/>
          <w:b/>
          <w:color w:val="000000"/>
          <w:sz w:val="20"/>
          <w:szCs w:val="20"/>
          <w:u w:val="single"/>
        </w:rPr>
        <w:t>Learning Goals:</w:t>
      </w:r>
      <w:r w:rsidRPr="00C974C2">
        <w:rPr>
          <w:rFonts w:ascii="Arial Narrow" w:hAnsi="Arial Narrow"/>
          <w:color w:val="000000"/>
          <w:sz w:val="20"/>
          <w:szCs w:val="20"/>
          <w:u w:val="single"/>
        </w:rPr>
        <w:t xml:space="preserve">  </w:t>
      </w:r>
    </w:p>
    <w:p w:rsidR="007E00D9" w:rsidRPr="007E00D9" w:rsidRDefault="006647F5" w:rsidP="007E00D9">
      <w:pPr>
        <w:autoSpaceDE w:val="0"/>
        <w:autoSpaceDN w:val="0"/>
        <w:adjustRightInd w:val="0"/>
        <w:rPr>
          <w:rFonts w:ascii="Arial Narrow" w:hAnsi="Arial Narrow"/>
          <w:sz w:val="18"/>
          <w:szCs w:val="20"/>
        </w:rPr>
      </w:pPr>
      <w:r>
        <w:rPr>
          <w:rFonts w:ascii="Arial Narrow" w:hAnsi="Arial Narrow"/>
          <w:sz w:val="18"/>
          <w:szCs w:val="20"/>
        </w:rPr>
        <w:t>Defend or refute</w:t>
      </w:r>
      <w:r w:rsidR="007E00D9" w:rsidRPr="007E00D9">
        <w:rPr>
          <w:rFonts w:ascii="Arial Narrow" w:hAnsi="Arial Narrow"/>
          <w:sz w:val="18"/>
          <w:szCs w:val="20"/>
        </w:rPr>
        <w:t xml:space="preserve"> the following statement: The American economy and way of life dramatically changed during the 1920s as consumerism became the new American ideal.</w:t>
      </w:r>
      <w:r w:rsidR="00F30236" w:rsidRPr="00F30236">
        <w:rPr>
          <w:noProof/>
        </w:rPr>
        <w:t xml:space="preserve"> </w:t>
      </w:r>
    </w:p>
    <w:p w:rsidR="007E00D9" w:rsidRP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Identify and evaluate specific ways the culture of modernis</w:t>
      </w:r>
      <w:r>
        <w:rPr>
          <w:rFonts w:ascii="Arial Narrow" w:hAnsi="Arial Narrow"/>
          <w:sz w:val="18"/>
          <w:szCs w:val="20"/>
        </w:rPr>
        <w:t>m in science, the arts, and</w:t>
      </w:r>
      <w:r w:rsidRPr="007E00D9">
        <w:rPr>
          <w:rFonts w:ascii="Arial Narrow" w:hAnsi="Arial Narrow"/>
          <w:sz w:val="18"/>
          <w:szCs w:val="20"/>
        </w:rPr>
        <w:t xml:space="preserve"> entertainment conflicted with religious fundamentalism, nativism, and Prohibition.</w:t>
      </w:r>
    </w:p>
    <w:p w:rsid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To what extent did the 1920s witness economic, social, and political gains for African Americans and women?</w:t>
      </w:r>
      <w:r>
        <w:rPr>
          <w:rFonts w:ascii="Arial Narrow" w:hAnsi="Arial Narrow"/>
          <w:sz w:val="18"/>
          <w:szCs w:val="20"/>
        </w:rPr>
        <w:t xml:space="preserve"> To what extent did these years “roar?”</w:t>
      </w:r>
    </w:p>
    <w:p w:rsidR="00E70BCF" w:rsidRPr="007E00D9" w:rsidRDefault="00E70BCF" w:rsidP="007E00D9">
      <w:pPr>
        <w:autoSpaceDE w:val="0"/>
        <w:autoSpaceDN w:val="0"/>
        <w:adjustRightInd w:val="0"/>
        <w:rPr>
          <w:rFonts w:ascii="Arial Narrow" w:hAnsi="Arial Narrow"/>
          <w:sz w:val="18"/>
          <w:szCs w:val="20"/>
        </w:rPr>
      </w:pPr>
      <w:r>
        <w:rPr>
          <w:rFonts w:ascii="Arial Narrow" w:hAnsi="Arial Narrow"/>
          <w:sz w:val="18"/>
          <w:szCs w:val="20"/>
        </w:rPr>
        <w:t>To what extent was American foreign policy in the 1920s isolationist?</w:t>
      </w:r>
    </w:p>
    <w:p w:rsidR="00101E7F" w:rsidRDefault="003212A8" w:rsidP="006523BC">
      <w:pPr>
        <w:rPr>
          <w:rFonts w:ascii="Arial Narrow" w:eastAsia="Cambria" w:hAnsi="Arial Narrow" w:cs="Times New Roman"/>
          <w:b/>
          <w:bCs/>
          <w:sz w:val="18"/>
        </w:rPr>
      </w:pPr>
      <w:r>
        <w:rPr>
          <w:rFonts w:ascii="Arial Narrow" w:eastAsia="Cambria" w:hAnsi="Arial Narrow" w:cs="Times New Roman"/>
          <w:b/>
          <w:bCs/>
          <w:noProof/>
          <w:sz w:val="18"/>
        </w:rPr>
        <mc:AlternateContent>
          <mc:Choice Requires="wps">
            <w:drawing>
              <wp:anchor distT="0" distB="0" distL="114300" distR="114300" simplePos="0" relativeHeight="251730944" behindDoc="0" locked="0" layoutInCell="1" allowOverlap="1">
                <wp:simplePos x="0" y="0"/>
                <wp:positionH relativeFrom="column">
                  <wp:posOffset>-34506</wp:posOffset>
                </wp:positionH>
                <wp:positionV relativeFrom="paragraph">
                  <wp:posOffset>110347</wp:posOffset>
                </wp:positionV>
                <wp:extent cx="7108466" cy="905774"/>
                <wp:effectExtent l="0" t="0" r="16510" b="27940"/>
                <wp:wrapNone/>
                <wp:docPr id="4" name="Rectangle 4"/>
                <wp:cNvGraphicFramePr/>
                <a:graphic xmlns:a="http://schemas.openxmlformats.org/drawingml/2006/main">
                  <a:graphicData uri="http://schemas.microsoft.com/office/word/2010/wordprocessingShape">
                    <wps:wsp>
                      <wps:cNvSpPr/>
                      <wps:spPr>
                        <a:xfrm>
                          <a:off x="0" y="0"/>
                          <a:ext cx="7108466" cy="90577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5BA1D" id="Rectangle 4" o:spid="_x0000_s1026" style="position:absolute;margin-left:-2.7pt;margin-top:8.7pt;width:559.7pt;height:71.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" filled="f" strokecolor="#e36c0a [2409]" strokeweight="2pt"/>
            </w:pict>
          </mc:Fallback>
        </mc:AlternateContent>
      </w:r>
    </w:p>
    <w:p w:rsidR="003E022C" w:rsidRPr="00252D81" w:rsidRDefault="003E022C" w:rsidP="003E022C">
      <w:pPr>
        <w:rPr>
          <w:sz w:val="20"/>
          <w:szCs w:val="20"/>
          <w:u w:val="single"/>
        </w:rPr>
      </w:pPr>
      <w:r w:rsidRPr="00252D81">
        <w:rPr>
          <w:b/>
          <w:sz w:val="20"/>
          <w:szCs w:val="20"/>
          <w:u w:val="single"/>
        </w:rPr>
        <w:t xml:space="preserve">Key Concepts FOR </w:t>
      </w:r>
      <w:r w:rsidRPr="00252D81">
        <w:rPr>
          <w:b/>
          <w:bCs/>
          <w:color w:val="333333"/>
          <w:sz w:val="20"/>
          <w:szCs w:val="20"/>
          <w:u w:val="single"/>
        </w:rPr>
        <w:t xml:space="preserve">PERIOD </w:t>
      </w:r>
      <w:r>
        <w:rPr>
          <w:b/>
          <w:bCs/>
          <w:color w:val="333333"/>
          <w:sz w:val="20"/>
          <w:szCs w:val="20"/>
          <w:u w:val="single"/>
        </w:rPr>
        <w:t>7</w:t>
      </w:r>
      <w:r w:rsidRPr="00252D81">
        <w:rPr>
          <w:b/>
          <w:bCs/>
          <w:color w:val="333333"/>
          <w:sz w:val="20"/>
          <w:szCs w:val="20"/>
          <w:u w:val="single"/>
        </w:rPr>
        <w:t xml:space="preserve">: </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Key Concept 7.1</w:t>
      </w:r>
      <w:r w:rsidRPr="00823DFB">
        <w:rPr>
          <w:rFonts w:ascii="Times New Roman" w:hAnsi="Times New Roman" w:cs="Times New Roman"/>
          <w:sz w:val="18"/>
          <w:szCs w:val="20"/>
        </w:rPr>
        <w:t>: Growth expanded opportunity, while economic</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instability led to new efforts to reform U.S. society and its economic system.</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7.2: </w:t>
      </w:r>
      <w:r w:rsidRPr="00823DFB">
        <w:rPr>
          <w:rFonts w:ascii="Times New Roman" w:hAnsi="Times New Roman" w:cs="Times New Roman"/>
          <w:sz w:val="18"/>
          <w:szCs w:val="20"/>
        </w:rPr>
        <w:t>Innovations in communications and technology</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contributed to the growth of mass culture, while significant changes occurred in internal and international migration patterns.</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7.3: </w:t>
      </w:r>
      <w:r w:rsidRPr="00823DFB">
        <w:rPr>
          <w:rFonts w:ascii="Times New Roman" w:hAnsi="Times New Roman" w:cs="Times New Roman"/>
          <w:sz w:val="18"/>
          <w:szCs w:val="20"/>
        </w:rPr>
        <w:t>Participation in a series of global conflicts propelled</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the United States into a position of international power while renewing domestic debates over the nation’s proper role in the world.</w:t>
      </w:r>
    </w:p>
    <w:p w:rsidR="003212A8" w:rsidRDefault="003212A8" w:rsidP="003212A8">
      <w:pPr>
        <w:rPr>
          <w:rFonts w:ascii="Arial Narrow" w:eastAsia="Cambria" w:hAnsi="Arial Narrow" w:cs="Times New Roman"/>
          <w:b/>
          <w:bCs/>
          <w:sz w:val="18"/>
        </w:rPr>
      </w:pPr>
    </w:p>
    <w:p w:rsidR="003212A8" w:rsidRDefault="003212A8">
      <w:pPr>
        <w:spacing w:after="200" w:line="276" w:lineRule="auto"/>
        <w:rPr>
          <w:rFonts w:ascii="Arial Narrow" w:eastAsia="Cambria" w:hAnsi="Arial Narrow" w:cs="Times New Roman"/>
          <w:b/>
          <w:bCs/>
          <w:sz w:val="20"/>
        </w:rPr>
      </w:pPr>
      <w:r>
        <w:rPr>
          <w:rFonts w:ascii="Arial Narrow" w:eastAsia="Cambria" w:hAnsi="Arial Narrow" w:cs="Times New Roman"/>
          <w:b/>
          <w:bCs/>
          <w:sz w:val="20"/>
        </w:rPr>
        <w:t>Guided Reading: The Mode</w:t>
      </w:r>
      <w:r w:rsidR="0082578F">
        <w:rPr>
          <w:rFonts w:ascii="Arial Narrow" w:eastAsia="Cambria" w:hAnsi="Arial Narrow" w:cs="Times New Roman"/>
          <w:b/>
          <w:bCs/>
          <w:sz w:val="20"/>
        </w:rPr>
        <w:t>rn Era of the 1920s, pp 470 - 484</w:t>
      </w:r>
    </w:p>
    <w:p w:rsidR="00C130C0" w:rsidRPr="00A5324B" w:rsidRDefault="00C130C0">
      <w:pPr>
        <w:spacing w:after="200" w:line="276" w:lineRule="auto"/>
        <w:rPr>
          <w:rFonts w:ascii="Arial Narrow" w:eastAsia="Cambria" w:hAnsi="Arial Narrow" w:cs="Times New Roman"/>
          <w:b/>
          <w:bCs/>
          <w:sz w:val="20"/>
        </w:rPr>
      </w:pPr>
      <w:r w:rsidRPr="00A5324B">
        <w:rPr>
          <w:rFonts w:ascii="Arial Narrow" w:eastAsia="Cambria" w:hAnsi="Arial Narrow" w:cs="Times New Roman"/>
          <w:b/>
          <w:bCs/>
          <w:sz w:val="20"/>
        </w:rPr>
        <w:t xml:space="preserve">Answer the following questions </w:t>
      </w:r>
      <w:r w:rsidR="00D52125" w:rsidRPr="00A5324B">
        <w:rPr>
          <w:rFonts w:ascii="Arial Narrow" w:eastAsia="Cambria" w:hAnsi="Arial Narrow" w:cs="Times New Roman"/>
          <w:b/>
          <w:bCs/>
          <w:sz w:val="20"/>
        </w:rPr>
        <w:t>by reviewing main events, defining terms, and analyzing significance in the spaces provided.</w:t>
      </w:r>
    </w:p>
    <w:p w:rsidR="003212A8" w:rsidRDefault="0082578F" w:rsidP="00275C15">
      <w:pPr>
        <w:pStyle w:val="ListParagraph"/>
        <w:numPr>
          <w:ilvl w:val="0"/>
          <w:numId w:val="1"/>
        </w:numPr>
        <w:spacing w:after="200" w:line="276" w:lineRule="auto"/>
        <w:ind w:left="450"/>
        <w:rPr>
          <w:rFonts w:ascii="Arial Narrow" w:eastAsia="Cambria" w:hAnsi="Arial Narrow" w:cs="Times New Roman"/>
          <w:b/>
          <w:bCs/>
          <w:sz w:val="18"/>
        </w:rPr>
      </w:pPr>
      <w:r>
        <w:rPr>
          <w:rFonts w:ascii="Arial Narrow" w:eastAsia="Cambria" w:hAnsi="Arial Narrow" w:cs="Times New Roman"/>
          <w:b/>
          <w:bCs/>
          <w:sz w:val="18"/>
        </w:rPr>
        <w:t>Republican Control, pp 470-472</w:t>
      </w:r>
    </w:p>
    <w:p w:rsidR="00186F33" w:rsidRPr="003E022C" w:rsidRDefault="003E022C" w:rsidP="003212A8">
      <w:pPr>
        <w:pStyle w:val="ListParagraph"/>
        <w:spacing w:after="200" w:line="276" w:lineRule="auto"/>
        <w:ind w:left="810"/>
        <w:rPr>
          <w:rFonts w:ascii="Arial Narrow" w:eastAsia="Cambria" w:hAnsi="Arial Narrow" w:cs="Times New Roman"/>
          <w:b/>
          <w:bCs/>
          <w:color w:val="C00000"/>
          <w:sz w:val="18"/>
        </w:rPr>
      </w:pPr>
      <w:r>
        <w:rPr>
          <w:rFonts w:ascii="Arial Narrow" w:eastAsia="Cambria" w:hAnsi="Arial Narrow" w:cs="Times New Roman"/>
          <w:b/>
          <w:bCs/>
          <w:color w:val="C00000"/>
          <w:sz w:val="18"/>
        </w:rPr>
        <w:t xml:space="preserve">Prompt:  </w:t>
      </w:r>
      <w:r w:rsidR="006647F5" w:rsidRPr="003E022C">
        <w:rPr>
          <w:rFonts w:ascii="Arial Narrow" w:eastAsia="Cambria" w:hAnsi="Arial Narrow" w:cs="Times New Roman"/>
          <w:b/>
          <w:bCs/>
          <w:color w:val="C00000"/>
          <w:sz w:val="18"/>
        </w:rPr>
        <w:t>Analyze the significance of Warren Harding’s landslide victory in the election of 1920</w:t>
      </w:r>
      <w:r w:rsidR="00C140C1" w:rsidRPr="003E022C">
        <w:rPr>
          <w:rFonts w:ascii="Arial Narrow" w:eastAsia="Cambria" w:hAnsi="Arial Narrow" w:cs="Times New Roman"/>
          <w:b/>
          <w:bCs/>
          <w:color w:val="C00000"/>
          <w:sz w:val="18"/>
        </w:rPr>
        <w:t xml:space="preserve"> and explain the political and economic changes under his leadership</w:t>
      </w:r>
      <w:r w:rsidR="006647F5" w:rsidRPr="003E022C">
        <w:rPr>
          <w:rFonts w:ascii="Arial Narrow" w:eastAsia="Cambria" w:hAnsi="Arial Narrow" w:cs="Times New Roman"/>
          <w:b/>
          <w:bCs/>
          <w:color w:val="C00000"/>
          <w:sz w:val="18"/>
        </w:rPr>
        <w:t>.</w:t>
      </w:r>
    </w:p>
    <w:p w:rsidR="00186F33" w:rsidRDefault="00186F33" w:rsidP="00186F33">
      <w:pPr>
        <w:pStyle w:val="ListParagraph"/>
        <w:spacing w:after="200" w:line="276" w:lineRule="auto"/>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139"/>
        <w:gridCol w:w="5971"/>
        <w:gridCol w:w="2752"/>
      </w:tblGrid>
      <w:tr w:rsidR="00186F33" w:rsidTr="006E7D60">
        <w:tc>
          <w:tcPr>
            <w:tcW w:w="216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612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2808"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rsidTr="006E7D60">
        <w:tc>
          <w:tcPr>
            <w:tcW w:w="2160" w:type="dxa"/>
          </w:tcPr>
          <w:p w:rsidR="00A5324B" w:rsidRPr="003E022C" w:rsidRDefault="00A5324B" w:rsidP="006647F5">
            <w:pPr>
              <w:rPr>
                <w:rFonts w:ascii="Arial Narrow" w:eastAsia="Cambria" w:hAnsi="Arial Narrow" w:cs="Times New Roman"/>
                <w:b/>
                <w:bCs/>
                <w:color w:val="C00000"/>
                <w:sz w:val="18"/>
              </w:rPr>
            </w:pPr>
          </w:p>
          <w:p w:rsidR="006647F5" w:rsidRPr="003E022C" w:rsidRDefault="003E022C" w:rsidP="006647F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w:t>
            </w:r>
            <w:r w:rsidR="006647F5"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B31C7A" w:rsidRPr="003E022C" w:rsidRDefault="00B31C7A" w:rsidP="006647F5">
            <w:pPr>
              <w:rPr>
                <w:rFonts w:ascii="Arial Narrow" w:eastAsia="Cambria" w:hAnsi="Arial Narrow" w:cs="Times New Roman"/>
                <w:b/>
                <w:bCs/>
                <w:color w:val="C00000"/>
                <w:sz w:val="16"/>
              </w:rPr>
            </w:pPr>
          </w:p>
          <w:p w:rsidR="009F37E3" w:rsidRPr="003E022C" w:rsidRDefault="00DE34B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Old Guard</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Harding’s Cabinet</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William Howard Taft’s appointment to Supreme Court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r>
              <w:rPr>
                <w:rFonts w:ascii="Arial Narrow" w:eastAsia="Cambria" w:hAnsi="Arial Narrow" w:cs="Times New Roman"/>
                <w:b/>
                <w:bCs/>
                <w:sz w:val="16"/>
                <w:szCs w:val="18"/>
              </w:rPr>
              <w:t>…continued on next pag</w:t>
            </w:r>
            <w:r w:rsidR="00E20DD4">
              <w:rPr>
                <w:rFonts w:ascii="Arial Narrow" w:eastAsia="Cambria" w:hAnsi="Arial Narrow" w:cs="Times New Roman"/>
                <w:b/>
                <w:bCs/>
                <w:sz w:val="16"/>
                <w:szCs w:val="18"/>
              </w:rPr>
              <w:t>e</w:t>
            </w:r>
            <w:r>
              <w:rPr>
                <w:rFonts w:ascii="Arial Narrow" w:eastAsia="Cambria" w:hAnsi="Arial Narrow" w:cs="Times New Roman"/>
                <w:b/>
                <w:bCs/>
                <w:sz w:val="16"/>
                <w:szCs w:val="18"/>
              </w:rPr>
              <w: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E022C" w:rsidRDefault="003E022C" w:rsidP="003E022C">
            <w:pPr>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…continued from previous page…</w:t>
            </w:r>
          </w:p>
          <w:p w:rsidR="003E022C" w:rsidRPr="003E022C" w:rsidRDefault="003E022C" w:rsidP="003E022C">
            <w:pPr>
              <w:rPr>
                <w:rFonts w:ascii="Arial Narrow" w:eastAsia="Cambria" w:hAnsi="Arial Narrow" w:cs="Times New Roman"/>
                <w:b/>
                <w:bCs/>
                <w:color w:val="C00000"/>
                <w:sz w:val="16"/>
                <w:szCs w:val="18"/>
              </w:rPr>
            </w:pPr>
          </w:p>
          <w:p w:rsidR="003E022C" w:rsidRPr="003E022C" w:rsidRDefault="003E022C" w:rsidP="003E022C">
            <w:pPr>
              <w:spacing w:after="200" w:line="276" w:lineRule="auto"/>
              <w:rPr>
                <w:rFonts w:ascii="Arial Narrow" w:eastAsia="Cambria" w:hAnsi="Arial Narrow" w:cs="Times New Roman"/>
                <w:b/>
                <w:bCs/>
                <w:i/>
                <w:color w:val="C00000"/>
                <w:sz w:val="18"/>
              </w:rPr>
            </w:pPr>
            <w:r w:rsidRPr="003E022C">
              <w:rPr>
                <w:rFonts w:ascii="Arial Narrow" w:eastAsia="Cambria" w:hAnsi="Arial Narrow" w:cs="Times New Roman"/>
                <w:b/>
                <w:bCs/>
                <w:i/>
                <w:color w:val="C00000"/>
                <w:sz w:val="18"/>
              </w:rPr>
              <w:t>Prompt:  Analyze the significance of Warren Harding’s landslide victory in the election of 1920 and explain the political and economic changes under his leadership.</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E022C" w:rsidP="00344565">
            <w:pPr>
              <w:rPr>
                <w:rFonts w:ascii="Arial Narrow" w:eastAsia="Cambria" w:hAnsi="Arial Narrow" w:cs="Times New Roman"/>
                <w:b/>
                <w:bCs/>
                <w:color w:val="C00000"/>
                <w:sz w:val="16"/>
                <w:szCs w:val="18"/>
              </w:rPr>
            </w:pPr>
            <w:r>
              <w:rPr>
                <w:rFonts w:ascii="Arial Narrow" w:eastAsia="Cambria" w:hAnsi="Arial Narrow" w:cs="Times New Roman"/>
                <w:b/>
                <w:bCs/>
                <w:color w:val="C00000"/>
                <w:sz w:val="16"/>
                <w:szCs w:val="18"/>
              </w:rPr>
              <w:t>Answer Continued:</w:t>
            </w:r>
          </w:p>
          <w:p w:rsidR="003E022C" w:rsidRPr="003E022C" w:rsidRDefault="003E022C"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Republican Domestic Policy</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Pardoning Eugene Debs</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Teapot Dome</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 xml:space="preserve">Esch-Cummins Transportation Act of 1920 </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Merchant Marine Act of 1920</w:t>
            </w:r>
          </w:p>
          <w:p w:rsidR="00E4734E" w:rsidRPr="003E022C" w:rsidRDefault="00C140C1"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Fordney-McCumber Tariff Act of 1922</w:t>
            </w:r>
          </w:p>
          <w:p w:rsidR="008949B6" w:rsidRPr="003E022C" w:rsidRDefault="00E4734E" w:rsidP="003E022C">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Bureau of the Budget</w:t>
            </w:r>
          </w:p>
          <w:p w:rsidR="008949B6" w:rsidRDefault="008949B6" w:rsidP="00E70BCF">
            <w:pPr>
              <w:pStyle w:val="ListParagraph"/>
              <w:rPr>
                <w:rFonts w:ascii="Arial Narrow" w:eastAsia="Cambria" w:hAnsi="Arial Narrow" w:cs="Times New Roman"/>
                <w:b/>
                <w:bCs/>
                <w:sz w:val="18"/>
              </w:rPr>
            </w:pPr>
          </w:p>
        </w:tc>
        <w:tc>
          <w:tcPr>
            <w:tcW w:w="6120" w:type="dxa"/>
          </w:tcPr>
          <w:p w:rsidR="00B20E56" w:rsidRDefault="00B20E56"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Old Guard…</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Cabinet…</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lastRenderedPageBreak/>
              <w:t>Republican Control…</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Doctrine…</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Warren Harding…</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 Few Good Choices…</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Domestic Policy…</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1)</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2)</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3)</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r w:rsidR="00344565">
              <w:rPr>
                <w:rFonts w:ascii="Arial Narrow" w:eastAsia="Cambria" w:hAnsi="Arial Narrow" w:cs="Times New Roman"/>
                <w:b/>
                <w:bCs/>
                <w:sz w:val="18"/>
              </w:rPr>
              <w:t>Eugene Debs…</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Scandals and Death</w:t>
            </w:r>
            <w:r w:rsidR="00344565">
              <w:rPr>
                <w:rFonts w:ascii="Arial Narrow" w:eastAsia="Cambria" w:hAnsi="Arial Narrow" w:cs="Times New Roman"/>
                <w:b/>
                <w:bCs/>
                <w:sz w:val="18"/>
              </w:rPr>
              <w:t>…</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tc>
        <w:tc>
          <w:tcPr>
            <w:tcW w:w="2808" w:type="dxa"/>
          </w:tcPr>
          <w:p w:rsidR="002B3222" w:rsidRDefault="003212A8"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lastRenderedPageBreak/>
              <w:t>Compare the “Return to Normalcy” business doctrine to the “laissez-faire” of the Gilded Age.</w:t>
            </w:r>
          </w:p>
          <w:p w:rsidR="003212A8" w:rsidRDefault="003212A8"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9F37E3" w:rsidRDefault="00C140C1"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1920s Republican view on taxes and tariffs to the Progressive views of Teddy, Taft, and Wilson. What is the key to understanding these differences?</w:t>
            </w:r>
            <w:r w:rsidR="009F37E3">
              <w:rPr>
                <w:rFonts w:ascii="Arial Narrow" w:eastAsia="Cambria" w:hAnsi="Arial Narrow" w:cs="Times New Roman"/>
                <w:b/>
                <w:bCs/>
                <w:sz w:val="18"/>
              </w:rPr>
              <w:t xml:space="preserve"> </w:t>
            </w: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C1451E" w:rsidRDefault="00C1451E"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E20DD4" w:rsidRDefault="00E20DD4" w:rsidP="009F37E3">
            <w:pPr>
              <w:pStyle w:val="ListParagraph"/>
              <w:ind w:left="0"/>
              <w:rPr>
                <w:rFonts w:ascii="Arial Narrow" w:eastAsia="Cambria" w:hAnsi="Arial Narrow" w:cs="Times New Roman"/>
                <w:b/>
                <w:bCs/>
                <w:sz w:val="18"/>
              </w:rPr>
            </w:pPr>
          </w:p>
          <w:p w:rsidR="00E70BCF" w:rsidRDefault="00E70BCF"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leadership of Warren G. Harding to the leadership of Ulysses S. Grant. What is the significance of this comparison?</w:t>
            </w: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7608EA" w:rsidRDefault="007608EA" w:rsidP="002B3222">
            <w:pPr>
              <w:pStyle w:val="ListParagraph"/>
              <w:ind w:left="0"/>
              <w:rPr>
                <w:rFonts w:ascii="Arial Narrow" w:eastAsia="Cambria" w:hAnsi="Arial Narrow" w:cs="Times New Roman"/>
                <w:b/>
                <w:bCs/>
                <w:sz w:val="18"/>
              </w:rPr>
            </w:pPr>
          </w:p>
          <w:p w:rsidR="002B3222" w:rsidRDefault="002B3222" w:rsidP="002B3222">
            <w:pPr>
              <w:pStyle w:val="ListParagraph"/>
              <w:ind w:left="0"/>
              <w:rPr>
                <w:rFonts w:ascii="Arial Narrow" w:eastAsia="Cambria" w:hAnsi="Arial Narrow" w:cs="Times New Roman"/>
                <w:b/>
                <w:bCs/>
                <w:sz w:val="18"/>
              </w:rPr>
            </w:pPr>
          </w:p>
        </w:tc>
      </w:tr>
    </w:tbl>
    <w:p w:rsidR="000A2C38" w:rsidRPr="003E022C" w:rsidRDefault="000A2C38">
      <w:pPr>
        <w:rPr>
          <w:sz w:val="10"/>
        </w:rPr>
      </w:pPr>
    </w:p>
    <w:p w:rsidR="00344565" w:rsidRPr="003E022C" w:rsidRDefault="00344565" w:rsidP="00344565">
      <w:pPr>
        <w:pStyle w:val="ListParagraph"/>
        <w:ind w:left="540"/>
        <w:rPr>
          <w:rFonts w:ascii="Arial Narrow" w:hAnsi="Arial Narrow"/>
          <w:b/>
          <w:sz w:val="18"/>
        </w:rPr>
      </w:pPr>
      <w:r>
        <w:tab/>
      </w:r>
      <w:r w:rsidR="003E022C" w:rsidRPr="003E022C">
        <w:rPr>
          <w:b/>
          <w:color w:val="C00000"/>
        </w:rPr>
        <w:t xml:space="preserve">Prompt: </w:t>
      </w:r>
      <w:r w:rsidRPr="003E022C">
        <w:rPr>
          <w:rFonts w:ascii="Arial Narrow" w:hAnsi="Arial Narrow"/>
          <w:b/>
          <w:color w:val="C00000"/>
          <w:sz w:val="18"/>
        </w:rPr>
        <w:t xml:space="preserve">Analyze the impact Calvin Coolidge and Herbert Hoover’s leadership had on the nation. </w:t>
      </w:r>
    </w:p>
    <w:p w:rsidR="00344565" w:rsidRPr="003E022C" w:rsidRDefault="00344565">
      <w:pPr>
        <w:rPr>
          <w:sz w:val="10"/>
        </w:rPr>
      </w:pPr>
    </w:p>
    <w:tbl>
      <w:tblPr>
        <w:tblStyle w:val="TableGrid"/>
        <w:tblW w:w="0" w:type="auto"/>
        <w:tblInd w:w="288" w:type="dxa"/>
        <w:tblLook w:val="04A0" w:firstRow="1" w:lastRow="0" w:firstColumn="1" w:lastColumn="0" w:noHBand="0" w:noVBand="1"/>
      </w:tblPr>
      <w:tblGrid>
        <w:gridCol w:w="2309"/>
        <w:gridCol w:w="4581"/>
        <w:gridCol w:w="3972"/>
      </w:tblGrid>
      <w:tr w:rsidR="00344565" w:rsidTr="00AC69AB">
        <w:tc>
          <w:tcPr>
            <w:tcW w:w="234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68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4068"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344565" w:rsidTr="00AC69AB">
        <w:tc>
          <w:tcPr>
            <w:tcW w:w="2340" w:type="dxa"/>
          </w:tcPr>
          <w:p w:rsidR="00344565" w:rsidRPr="00C124F9" w:rsidRDefault="00344565" w:rsidP="00120771">
            <w:pPr>
              <w:pStyle w:val="ListParagraph"/>
              <w:ind w:left="0"/>
              <w:rPr>
                <w:rFonts w:ascii="Arial Narrow" w:eastAsia="Cambria" w:hAnsi="Arial Narrow" w:cs="Times New Roman"/>
                <w:b/>
                <w:bCs/>
                <w:sz w:val="16"/>
                <w:szCs w:val="16"/>
              </w:rPr>
            </w:pPr>
          </w:p>
          <w:p w:rsidR="00344565" w:rsidRPr="003E022C" w:rsidRDefault="003E022C" w:rsidP="0012077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344565" w:rsidRPr="003E022C">
              <w:rPr>
                <w:rFonts w:ascii="Arial Narrow" w:eastAsia="Cambria" w:hAnsi="Arial Narrow" w:cs="Times New Roman"/>
                <w:b/>
                <w:bCs/>
                <w:color w:val="C00000"/>
                <w:sz w:val="16"/>
                <w:szCs w:val="16"/>
              </w:rPr>
              <w:t>Calvin Coolidge became President following the death of President Harding. He was then elected in 1924. He continued Old Guard leadership.</w:t>
            </w:r>
          </w:p>
          <w:p w:rsidR="00344565" w:rsidRPr="003E022C" w:rsidRDefault="00344565" w:rsidP="00120771">
            <w:pPr>
              <w:rPr>
                <w:rFonts w:ascii="Arial Narrow" w:eastAsia="Cambria" w:hAnsi="Arial Narrow" w:cs="Times New Roman"/>
                <w:b/>
                <w:bCs/>
                <w:color w:val="C00000"/>
                <w:sz w:val="16"/>
                <w:szCs w:val="16"/>
              </w:rPr>
            </w:pP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“The business of America is business”</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Election of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Progressive Party</w:t>
            </w:r>
          </w:p>
          <w:p w:rsidR="00344565" w:rsidRPr="003E022C" w:rsidRDefault="00344565" w:rsidP="00AC69AB">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&amp; Robert La Follette</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American Legion, 1919 and the Adjusted Compensation Act,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b/>
                <w:color w:val="C00000"/>
                <w:sz w:val="16"/>
                <w:szCs w:val="16"/>
              </w:rPr>
              <w:t>Agricultural Credits Act of 1923</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eastAsia="Cambria" w:hAnsi="Arial Narrow" w:cs="Times New Roman"/>
                <w:b/>
                <w:bCs/>
                <w:color w:val="C00000"/>
                <w:sz w:val="16"/>
                <w:szCs w:val="16"/>
              </w:rPr>
              <w:t>McNary-Haugen Bill of 1928</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hAnsi="Arial Narrow"/>
                <w:b/>
                <w:color w:val="C00000"/>
                <w:sz w:val="16"/>
                <w:lang w:val="en"/>
              </w:rPr>
              <w:t>Boulder Canyon Project Act, 1928</w:t>
            </w:r>
          </w:p>
          <w:p w:rsidR="00344565" w:rsidRPr="003E022C" w:rsidRDefault="00344565" w:rsidP="00120771">
            <w:pPr>
              <w:pStyle w:val="ListParagraph"/>
              <w:rPr>
                <w:rFonts w:ascii="Arial Narrow" w:eastAsia="Cambria" w:hAnsi="Arial Narrow" w:cs="Times New Roman"/>
                <w:b/>
                <w:bCs/>
                <w:color w:val="C00000"/>
                <w:sz w:val="10"/>
                <w:szCs w:val="16"/>
              </w:rPr>
            </w:pPr>
          </w:p>
          <w:p w:rsidR="00344565" w:rsidRPr="003E022C" w:rsidRDefault="00344565" w:rsidP="00120771">
            <w:pPr>
              <w:rPr>
                <w:rFonts w:ascii="Arial Narrow" w:eastAsia="Cambria" w:hAnsi="Arial Narrow" w:cs="Times New Roman"/>
                <w:b/>
                <w:bCs/>
                <w:color w:val="C00000"/>
                <w:sz w:val="16"/>
                <w:szCs w:val="16"/>
              </w:rPr>
            </w:pPr>
          </w:p>
          <w:p w:rsidR="004D5CAE" w:rsidRPr="003E022C" w:rsidRDefault="004D5CAE" w:rsidP="004D5CAE">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Herbert Hoover was elected in 1928, the final of the three Republican presidents in the “Roaring” decade. </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Alfred E. Smith and the Election of 1928</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“Coolidge Prosperity”</w:t>
            </w:r>
          </w:p>
          <w:p w:rsidR="00E20DD4" w:rsidRDefault="00E20DD4" w:rsidP="00120771">
            <w:pPr>
              <w:pStyle w:val="ListParagraph"/>
              <w:ind w:left="0"/>
              <w:rPr>
                <w:rFonts w:ascii="Arial Narrow" w:eastAsia="Cambria" w:hAnsi="Arial Narrow" w:cs="Times New Roman"/>
                <w:b/>
                <w:bCs/>
                <w:sz w:val="16"/>
                <w:szCs w:val="16"/>
              </w:rPr>
            </w:pPr>
          </w:p>
          <w:p w:rsidR="00AC69AB" w:rsidRPr="00C124F9" w:rsidRDefault="00AC69AB" w:rsidP="00120771">
            <w:pPr>
              <w:pStyle w:val="ListParagraph"/>
              <w:ind w:left="0"/>
              <w:rPr>
                <w:rFonts w:ascii="Arial Narrow" w:eastAsia="Cambria" w:hAnsi="Arial Narrow" w:cs="Times New Roman"/>
                <w:b/>
                <w:bCs/>
                <w:sz w:val="16"/>
                <w:szCs w:val="16"/>
              </w:rPr>
            </w:pPr>
          </w:p>
        </w:tc>
        <w:tc>
          <w:tcPr>
            <w:tcW w:w="4680" w:type="dxa"/>
          </w:tcPr>
          <w:p w:rsidR="00344565" w:rsidRDefault="00344565"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Calvin Coolidge…</w:t>
            </w: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Election of 1924 &amp; </w:t>
            </w:r>
            <w:r w:rsidR="00E20DD4">
              <w:rPr>
                <w:rFonts w:ascii="Arial Narrow" w:eastAsia="Cambria" w:hAnsi="Arial Narrow" w:cs="Times New Roman"/>
                <w:b/>
                <w:bCs/>
                <w:sz w:val="18"/>
              </w:rPr>
              <w:t>a new Progressive Party…</w:t>
            </w: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4D5CAE" w:rsidRDefault="00E20DD4"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Vetoes and inaction…</w:t>
            </w:r>
            <w:r w:rsidR="004D5CAE">
              <w:rPr>
                <w:rFonts w:ascii="Arial Narrow" w:eastAsia="Cambria" w:hAnsi="Arial Narrow" w:cs="Times New Roman"/>
                <w:b/>
                <w:bCs/>
                <w:sz w:val="18"/>
              </w:rPr>
              <w:t xml:space="preserve"> </w:t>
            </w: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E20DD4" w:rsidRDefault="004D5CAE"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Hoover, Smith, and the Election of 1928…</w:t>
            </w:r>
          </w:p>
        </w:tc>
        <w:tc>
          <w:tcPr>
            <w:tcW w:w="4068" w:type="dxa"/>
          </w:tcPr>
          <w:p w:rsidR="00344565" w:rsidRDefault="00344565" w:rsidP="00120771">
            <w:pPr>
              <w:pStyle w:val="ListParagraph"/>
              <w:ind w:left="0"/>
              <w:rPr>
                <w:rFonts w:ascii="Arial Narrow" w:eastAsia="Cambria" w:hAnsi="Arial Narrow" w:cs="Times New Roman"/>
                <w:b/>
                <w:bCs/>
                <w:sz w:val="18"/>
              </w:rPr>
            </w:pPr>
          </w:p>
          <w:p w:rsidR="00344565" w:rsidRDefault="00E20DD4" w:rsidP="00120771">
            <w:pPr>
              <w:rPr>
                <w:rFonts w:ascii="Arial Narrow" w:eastAsia="Cambria" w:hAnsi="Arial Narrow" w:cs="Times New Roman"/>
                <w:b/>
                <w:bCs/>
                <w:sz w:val="18"/>
              </w:rPr>
            </w:pPr>
            <w:r>
              <w:rPr>
                <w:rFonts w:ascii="Arial Narrow" w:eastAsia="Cambria" w:hAnsi="Arial Narrow" w:cs="Times New Roman"/>
                <w:b/>
                <w:bCs/>
                <w:sz w:val="18"/>
              </w:rPr>
              <w:t>Explain the significance of the Progressive Party in the election of 1924, and compare this to the election of 1892 with the Populist Party.</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 xml:space="preserve">Why did Coolidge veto </w:t>
            </w:r>
            <w:r w:rsidR="00E20DD4">
              <w:rPr>
                <w:rFonts w:ascii="Arial Narrow" w:eastAsia="Cambria" w:hAnsi="Arial Narrow" w:cs="Times New Roman"/>
                <w:b/>
                <w:bCs/>
                <w:sz w:val="18"/>
              </w:rPr>
              <w:t>so many new programs?</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Explain the short and long term significance of the McNary-Haugen Bill and the Boulder Canyon Project.</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4D5CAE" w:rsidRPr="00E20DD4" w:rsidRDefault="004D5CAE" w:rsidP="004D5CAE">
            <w:pPr>
              <w:pStyle w:val="ListParagraph"/>
              <w:ind w:left="0"/>
              <w:rPr>
                <w:rFonts w:ascii="Arial Narrow" w:eastAsia="Cambria" w:hAnsi="Arial Narrow" w:cs="Times New Roman"/>
                <w:b/>
                <w:bCs/>
                <w:sz w:val="18"/>
                <w:szCs w:val="18"/>
              </w:rPr>
            </w:pPr>
            <w:r w:rsidRPr="00E20DD4">
              <w:rPr>
                <w:rFonts w:ascii="Arial Narrow" w:eastAsia="Cambria" w:hAnsi="Arial Narrow" w:cs="Times New Roman"/>
                <w:b/>
                <w:bCs/>
                <w:sz w:val="18"/>
                <w:szCs w:val="18"/>
              </w:rPr>
              <w:t xml:space="preserve">Support or refute the following characterization: the U.S. government during the 1920s was more “progressive” than “laissez-faire.” </w:t>
            </w:r>
          </w:p>
          <w:p w:rsidR="00344565" w:rsidRDefault="00344565" w:rsidP="00120771">
            <w:pPr>
              <w:rPr>
                <w:rFonts w:ascii="Arial Narrow" w:eastAsia="Cambria" w:hAnsi="Arial Narrow" w:cs="Times New Roman"/>
                <w:b/>
                <w:bCs/>
                <w:sz w:val="18"/>
              </w:rPr>
            </w:pPr>
          </w:p>
        </w:tc>
      </w:tr>
    </w:tbl>
    <w:p w:rsidR="0082578F" w:rsidRDefault="0082578F" w:rsidP="0082578F">
      <w:pPr>
        <w:pStyle w:val="ListParagraph"/>
        <w:ind w:left="630"/>
        <w:rPr>
          <w:rFonts w:ascii="Times New Roman" w:hAnsi="Times New Roman" w:cs="Times New Roman"/>
          <w:b/>
          <w:sz w:val="20"/>
        </w:rPr>
      </w:pPr>
    </w:p>
    <w:p w:rsidR="0082578F" w:rsidRDefault="0082578F" w:rsidP="0082578F">
      <w:pPr>
        <w:pStyle w:val="ListParagraph"/>
        <w:ind w:left="630"/>
        <w:rPr>
          <w:rFonts w:ascii="Times New Roman" w:hAnsi="Times New Roman" w:cs="Times New Roman"/>
          <w:b/>
          <w:sz w:val="20"/>
        </w:rPr>
      </w:pPr>
    </w:p>
    <w:p w:rsidR="0082578F" w:rsidRPr="0082578F" w:rsidRDefault="0082578F" w:rsidP="0082578F">
      <w:pPr>
        <w:pStyle w:val="ListParagraph"/>
        <w:ind w:left="630"/>
        <w:rPr>
          <w:rFonts w:ascii="Times New Roman" w:hAnsi="Times New Roman" w:cs="Times New Roman"/>
          <w:b/>
          <w:sz w:val="20"/>
        </w:rPr>
      </w:pPr>
    </w:p>
    <w:p w:rsidR="00E20DD4" w:rsidRPr="003E022C" w:rsidRDefault="00E20DD4" w:rsidP="003E022C">
      <w:pPr>
        <w:pStyle w:val="ListParagraph"/>
        <w:numPr>
          <w:ilvl w:val="0"/>
          <w:numId w:val="1"/>
        </w:numPr>
        <w:ind w:left="630"/>
        <w:rPr>
          <w:rFonts w:ascii="Times New Roman" w:hAnsi="Times New Roman" w:cs="Times New Roman"/>
          <w:b/>
          <w:sz w:val="20"/>
        </w:rPr>
      </w:pPr>
      <w:r w:rsidRPr="003E022C">
        <w:rPr>
          <w:rFonts w:ascii="Times New Roman" w:hAnsi="Times New Roman" w:cs="Times New Roman"/>
          <w:b/>
          <w:sz w:val="20"/>
        </w:rPr>
        <w:lastRenderedPageBreak/>
        <w:t>Mi</w:t>
      </w:r>
      <w:r w:rsidR="0082578F">
        <w:rPr>
          <w:rFonts w:ascii="Times New Roman" w:hAnsi="Times New Roman" w:cs="Times New Roman"/>
          <w:b/>
          <w:sz w:val="20"/>
        </w:rPr>
        <w:t>xed Economic Development, pp 473-474</w:t>
      </w:r>
    </w:p>
    <w:p w:rsidR="00F22E70" w:rsidRDefault="00F22E70">
      <w:pPr>
        <w:rPr>
          <w:rFonts w:ascii="Times New Roman" w:hAnsi="Times New Roman" w:cs="Times New Roman"/>
          <w:b/>
          <w:sz w:val="18"/>
        </w:rPr>
      </w:pPr>
    </w:p>
    <w:p w:rsidR="007A5843" w:rsidRPr="003E022C" w:rsidRDefault="003E022C" w:rsidP="00F22E70">
      <w:pPr>
        <w:ind w:firstLine="720"/>
        <w:rPr>
          <w:rFonts w:ascii="Times New Roman" w:hAnsi="Times New Roman" w:cs="Times New Roman"/>
          <w:b/>
          <w:color w:val="C00000"/>
          <w:sz w:val="20"/>
        </w:rPr>
      </w:pPr>
      <w:r>
        <w:rPr>
          <w:rFonts w:ascii="Times New Roman" w:hAnsi="Times New Roman" w:cs="Times New Roman"/>
          <w:b/>
          <w:color w:val="C00000"/>
          <w:sz w:val="18"/>
        </w:rPr>
        <w:t xml:space="preserve">Prompt: </w:t>
      </w:r>
      <w:r w:rsidR="00F22E70" w:rsidRPr="003E022C">
        <w:rPr>
          <w:rFonts w:ascii="Times New Roman" w:hAnsi="Times New Roman" w:cs="Times New Roman"/>
          <w:b/>
          <w:color w:val="C00000"/>
          <w:sz w:val="18"/>
        </w:rPr>
        <w:t>Explain how the American economy developed and changed during the 1920s.</w:t>
      </w:r>
    </w:p>
    <w:p w:rsidR="007A5843" w:rsidRPr="00E20DD4" w:rsidRDefault="007A5843">
      <w:pPr>
        <w:rPr>
          <w:rFonts w:ascii="Times New Roman" w:hAnsi="Times New Roman" w:cs="Times New Roman"/>
          <w:b/>
        </w:rPr>
      </w:pPr>
    </w:p>
    <w:tbl>
      <w:tblPr>
        <w:tblStyle w:val="TableGrid"/>
        <w:tblW w:w="0" w:type="auto"/>
        <w:tblInd w:w="288" w:type="dxa"/>
        <w:tblLook w:val="04A0" w:firstRow="1" w:lastRow="0" w:firstColumn="1" w:lastColumn="0" w:noHBand="0" w:noVBand="1"/>
      </w:tblPr>
      <w:tblGrid>
        <w:gridCol w:w="1960"/>
        <w:gridCol w:w="5369"/>
        <w:gridCol w:w="3533"/>
      </w:tblGrid>
      <w:tr w:rsidR="007A5843" w:rsidTr="00120771">
        <w:tc>
          <w:tcPr>
            <w:tcW w:w="198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7A5843" w:rsidTr="00120771">
        <w:tc>
          <w:tcPr>
            <w:tcW w:w="1980" w:type="dxa"/>
          </w:tcPr>
          <w:p w:rsidR="007A5843" w:rsidRDefault="007A5843" w:rsidP="00120771">
            <w:pPr>
              <w:rPr>
                <w:rFonts w:ascii="Arial Narrow" w:hAnsi="Arial Narrow" w:cs="Times New Roman"/>
                <w:b/>
                <w:sz w:val="16"/>
                <w:szCs w:val="16"/>
              </w:rPr>
            </w:pPr>
          </w:p>
          <w:p w:rsidR="007A5843" w:rsidRPr="003E022C" w:rsidRDefault="003E022C" w:rsidP="007A5843">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7A5843" w:rsidRPr="003E022C">
              <w:rPr>
                <w:rFonts w:ascii="Arial Narrow" w:eastAsia="Cambria" w:hAnsi="Arial Narrow" w:cs="Times New Roman"/>
                <w:b/>
                <w:bCs/>
                <w:color w:val="C00000"/>
                <w:sz w:val="16"/>
                <w:szCs w:val="16"/>
              </w:rPr>
              <w:t>The “Roaring Twenties” was overall an era of economic expansion with standard of living and income increasing as well as low unemployment. However, some parts of the population remained in poverty, and economic woes in agriculture foreshadowed the coming bust in 1929.</w:t>
            </w:r>
          </w:p>
          <w:p w:rsidR="00670559" w:rsidRPr="003E022C" w:rsidRDefault="00670559" w:rsidP="00670559">
            <w:pPr>
              <w:rPr>
                <w:rFonts w:ascii="Arial Narrow" w:hAnsi="Arial Narrow" w:cs="Times New Roman"/>
                <w:b/>
                <w:color w:val="C00000"/>
                <w:sz w:val="12"/>
              </w:rPr>
            </w:pPr>
          </w:p>
          <w:p w:rsidR="00670559" w:rsidRPr="003E022C" w:rsidRDefault="00670559" w:rsidP="00670559">
            <w:pPr>
              <w:widowControl w:val="0"/>
              <w:overflowPunct w:val="0"/>
              <w:autoSpaceDE w:val="0"/>
              <w:autoSpaceDN w:val="0"/>
              <w:adjustRightInd w:val="0"/>
              <w:rPr>
                <w:rFonts w:ascii="Arial Narrow" w:hAnsi="Arial Narrow" w:cs="Times New Roman"/>
                <w:b/>
                <w:color w:val="C00000"/>
                <w:sz w:val="16"/>
                <w:szCs w:val="20"/>
              </w:rPr>
            </w:pPr>
            <w:r w:rsidRPr="003E022C">
              <w:rPr>
                <w:rFonts w:ascii="Arial Narrow" w:hAnsi="Arial Narrow" w:cs="Times New Roman"/>
                <w:b/>
                <w:color w:val="C00000"/>
                <w:sz w:val="16"/>
                <w:szCs w:val="20"/>
              </w:rPr>
              <w:t xml:space="preserve">New technologies contributed to improved standards of living, greater personal mobility, and better communications systems. </w:t>
            </w:r>
          </w:p>
          <w:p w:rsidR="00670559" w:rsidRPr="003E022C" w:rsidRDefault="00670559" w:rsidP="007A5843">
            <w:pPr>
              <w:rPr>
                <w:rFonts w:ascii="Arial Narrow" w:eastAsia="Cambria" w:hAnsi="Arial Narrow" w:cs="Times New Roman"/>
                <w:b/>
                <w:bCs/>
                <w:color w:val="C00000"/>
                <w:sz w:val="16"/>
                <w:szCs w:val="16"/>
              </w:rPr>
            </w:pPr>
          </w:p>
          <w:p w:rsidR="007A5843" w:rsidRPr="003E022C" w:rsidRDefault="007A5843" w:rsidP="007A5843">
            <w:pPr>
              <w:rPr>
                <w:rFonts w:ascii="Arial Narrow" w:eastAsia="Cambria" w:hAnsi="Arial Narrow" w:cs="Times New Roman"/>
                <w:b/>
                <w:bCs/>
                <w:color w:val="C00000"/>
                <w:sz w:val="16"/>
                <w:szCs w:val="16"/>
              </w:rPr>
            </w:pPr>
          </w:p>
          <w:p w:rsidR="007A5843" w:rsidRPr="003E022C" w:rsidRDefault="007A5843" w:rsidP="007A5843">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Business Boom,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-Scientific Management</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-Mass Production</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-Assembly Line</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and gas</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-electric motors</w:t>
            </w:r>
          </w:p>
          <w:p w:rsidR="00120771"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120771" w:rsidRPr="003E022C">
              <w:rPr>
                <w:rFonts w:ascii="Arial Narrow" w:eastAsia="Cambria" w:hAnsi="Arial Narrow" w:cs="Times New Roman"/>
                <w:b/>
                <w:bCs/>
                <w:color w:val="C00000"/>
                <w:sz w:val="16"/>
                <w:szCs w:val="16"/>
              </w:rPr>
              <w:t>tax cuts</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-Federal Reserve policies</w:t>
            </w:r>
          </w:p>
          <w:p w:rsidR="00120771" w:rsidRPr="003E022C" w:rsidRDefault="00120771" w:rsidP="00120771">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-consumerism</w:t>
            </w:r>
          </w:p>
          <w:p w:rsidR="007A5843"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7A5843" w:rsidRPr="003E022C">
              <w:rPr>
                <w:rFonts w:ascii="Arial Narrow" w:eastAsia="Cambria" w:hAnsi="Arial Narrow" w:cs="Times New Roman"/>
                <w:b/>
                <w:bCs/>
                <w:color w:val="C00000"/>
                <w:sz w:val="16"/>
                <w:szCs w:val="16"/>
              </w:rPr>
              <w:t>Buying on credit</w:t>
            </w:r>
          </w:p>
          <w:p w:rsidR="00120771" w:rsidRPr="003E022C" w:rsidRDefault="004D5CAE" w:rsidP="004D5CAE">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-advertising</w:t>
            </w:r>
          </w:p>
          <w:p w:rsidR="007A5843" w:rsidRPr="003E022C" w:rsidRDefault="007A5843" w:rsidP="00120771">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Agricultural Doom,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-end of WWI</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-heavy debt</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technologies</w:t>
            </w:r>
          </w:p>
          <w:p w:rsidR="007A5843" w:rsidRPr="003E022C" w:rsidRDefault="00F22E70" w:rsidP="00F22E70">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surplus</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Decreased Labor Activity</w:t>
            </w:r>
          </w:p>
          <w:p w:rsidR="0026339A" w:rsidRPr="003E022C" w:rsidRDefault="0026339A" w:rsidP="0026339A">
            <w:pPr>
              <w:rPr>
                <w:rFonts w:ascii="Arial Narrow" w:eastAsia="Cambria" w:hAnsi="Arial Narrow" w:cs="Times New Roman"/>
                <w:b/>
                <w:bCs/>
                <w:color w:val="C00000"/>
                <w:sz w:val="18"/>
              </w:rPr>
            </w:pPr>
            <w:r w:rsidRPr="003E022C">
              <w:rPr>
                <w:rFonts w:ascii="Arial Narrow" w:eastAsia="Cambria" w:hAnsi="Arial Narrow" w:cs="Times New Roman"/>
                <w:b/>
                <w:bCs/>
                <w:color w:val="C00000"/>
                <w:sz w:val="18"/>
              </w:rPr>
              <w:t xml:space="preserve">        -Labor strikes, 1919</w:t>
            </w:r>
          </w:p>
          <w:p w:rsidR="0026339A" w:rsidRPr="003E022C" w:rsidRDefault="0026339A" w:rsidP="0026339A">
            <w:pPr>
              <w:pStyle w:val="ListParagraph"/>
              <w:ind w:left="432"/>
              <w:rPr>
                <w:rFonts w:ascii="Arial Narrow" w:eastAsia="Cambria" w:hAnsi="Arial Narrow" w:cs="Times New Roman"/>
                <w:b/>
                <w:bCs/>
                <w:color w:val="C00000"/>
                <w:sz w:val="14"/>
              </w:rPr>
            </w:pPr>
            <w:r w:rsidRPr="003E022C">
              <w:rPr>
                <w:rFonts w:ascii="Arial Narrow" w:eastAsia="Cambria" w:hAnsi="Arial Narrow" w:cs="Times New Roman"/>
                <w:b/>
                <w:bCs/>
                <w:color w:val="C00000"/>
                <w:sz w:val="14"/>
              </w:rPr>
              <w:t>(Boston Police strike, Seattle general strike, just to name a few)</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-open shop</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-welfare capitalism</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-aggressive resistance</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-United Mine Workers; John L. Lewis</w:t>
            </w: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C124F9" w:rsidRDefault="007A5843" w:rsidP="00120771">
            <w:pPr>
              <w:pStyle w:val="ListParagraph"/>
              <w:ind w:left="0"/>
              <w:rPr>
                <w:rFonts w:ascii="Arial Narrow" w:eastAsia="Cambria" w:hAnsi="Arial Narrow" w:cs="Times New Roman"/>
                <w:b/>
                <w:bCs/>
                <w:sz w:val="16"/>
                <w:szCs w:val="16"/>
              </w:rPr>
            </w:pPr>
          </w:p>
        </w:tc>
        <w:tc>
          <w:tcPr>
            <w:tcW w:w="5490"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Causes of Business Prosperity…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Increased Productivity…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Pr="007A5843" w:rsidRDefault="007A5843" w:rsidP="00120771">
            <w:pPr>
              <w:pStyle w:val="ListParagraph"/>
              <w:ind w:left="0"/>
              <w:rPr>
                <w:rFonts w:ascii="Arial Narrow" w:eastAsia="Cambria" w:hAnsi="Arial Narrow" w:cs="Times New Roman"/>
                <w:bCs/>
                <w:sz w:val="18"/>
              </w:rPr>
            </w:pPr>
            <w:r>
              <w:rPr>
                <w:rFonts w:ascii="Arial Narrow" w:eastAsia="Cambria" w:hAnsi="Arial Narrow" w:cs="Times New Roman"/>
                <w:b/>
                <w:bCs/>
                <w:sz w:val="18"/>
              </w:rPr>
              <w:t xml:space="preserve">     </w:t>
            </w:r>
            <w:r w:rsidRPr="007A5843">
              <w:rPr>
                <w:rFonts w:ascii="Arial Narrow" w:eastAsia="Cambria" w:hAnsi="Arial Narrow" w:cs="Times New Roman"/>
                <w:bCs/>
                <w:sz w:val="18"/>
              </w:rPr>
              <w:t>Frederick W. Taylor…</w:t>
            </w: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r w:rsidRPr="007A5843">
              <w:rPr>
                <w:rFonts w:ascii="Arial Narrow" w:eastAsia="Cambria" w:hAnsi="Arial Narrow" w:cs="Times New Roman"/>
                <w:bCs/>
                <w:sz w:val="18"/>
              </w:rPr>
              <w:t xml:space="preserve">     Henry Ford…</w:t>
            </w:r>
          </w:p>
          <w:p w:rsid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p>
          <w:p w:rsidR="00120771" w:rsidRDefault="00120771" w:rsidP="00120771">
            <w:pPr>
              <w:pStyle w:val="ListParagraph"/>
              <w:ind w:left="0"/>
              <w:rPr>
                <w:rFonts w:ascii="Arial Narrow" w:eastAsia="Cambria" w:hAnsi="Arial Narrow" w:cs="Times New Roman"/>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Energy Technologies…</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Government Policy…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Consumer Economy…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Impact of the Automobile…</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Farm Problems…</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Labor Problems…</w:t>
            </w:r>
          </w:p>
        </w:tc>
        <w:tc>
          <w:tcPr>
            <w:tcW w:w="3618"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What caused the post WWI </w:t>
            </w:r>
            <w:r w:rsidR="0082578F">
              <w:rPr>
                <w:rFonts w:ascii="Arial Narrow" w:eastAsia="Cambria" w:hAnsi="Arial Narrow" w:cs="Times New Roman"/>
                <w:b/>
                <w:bCs/>
                <w:sz w:val="18"/>
              </w:rPr>
              <w:t xml:space="preserve">recession? </w:t>
            </w: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In analyzing economic development in the 1920s, to what extent was the decade “Roaring?”</w:t>
            </w:r>
            <w:r w:rsidR="00120771">
              <w:rPr>
                <w:rFonts w:ascii="Arial Narrow" w:eastAsia="Cambria" w:hAnsi="Arial Narrow" w:cs="Times New Roman"/>
                <w:b/>
                <w:bCs/>
                <w:sz w:val="18"/>
              </w:rPr>
              <w:t xml:space="preserve"> Defend your answer with specific evidence.</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why</w:t>
            </w:r>
            <w:r>
              <w:rPr>
                <w:rFonts w:ascii="Arial Narrow" w:eastAsia="Cambria" w:hAnsi="Arial Narrow" w:cs="Times New Roman"/>
                <w:b/>
                <w:bCs/>
                <w:sz w:val="18"/>
              </w:rPr>
              <w:t xml:space="preserve"> agriculture suffered during the Roaring Twenties.</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3D5697"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D5697">
              <w:rPr>
                <w:rFonts w:ascii="Arial Narrow" w:eastAsia="Cambria" w:hAnsi="Arial Narrow" w:cs="Times New Roman"/>
                <w:b/>
                <w:bCs/>
                <w:i/>
                <w:sz w:val="18"/>
              </w:rPr>
              <w:t xml:space="preserve">why </w:t>
            </w:r>
            <w:r>
              <w:rPr>
                <w:rFonts w:ascii="Arial Narrow" w:eastAsia="Cambria" w:hAnsi="Arial Narrow" w:cs="Times New Roman"/>
                <w:b/>
                <w:bCs/>
                <w:sz w:val="18"/>
              </w:rPr>
              <w:t>1919 saw so ma</w:t>
            </w:r>
            <w:r w:rsidR="0082578F">
              <w:rPr>
                <w:rFonts w:ascii="Arial Narrow" w:eastAsia="Cambria" w:hAnsi="Arial Narrow" w:cs="Times New Roman"/>
                <w:b/>
                <w:bCs/>
                <w:sz w:val="18"/>
              </w:rPr>
              <w:t xml:space="preserve">ny labor strikes. </w:t>
            </w: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how</w:t>
            </w:r>
            <w:r>
              <w:rPr>
                <w:rFonts w:ascii="Arial Narrow" w:eastAsia="Cambria" w:hAnsi="Arial Narrow" w:cs="Times New Roman"/>
                <w:b/>
                <w:bCs/>
                <w:sz w:val="18"/>
              </w:rPr>
              <w:t xml:space="preserve"> business policies reduced labor union activity. Cite at least </w:t>
            </w:r>
            <w:r w:rsidR="00F22E70">
              <w:rPr>
                <w:rFonts w:ascii="Arial Narrow" w:eastAsia="Cambria" w:hAnsi="Arial Narrow" w:cs="Times New Roman"/>
                <w:b/>
                <w:bCs/>
                <w:sz w:val="18"/>
              </w:rPr>
              <w:t>four methods in your answer.</w:t>
            </w:r>
          </w:p>
          <w:p w:rsidR="007A5843" w:rsidRDefault="007A5843"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tc>
      </w:tr>
    </w:tbl>
    <w:p w:rsidR="00E20DD4" w:rsidRDefault="00E20DD4"/>
    <w:p w:rsidR="0082578F" w:rsidRDefault="0082578F"/>
    <w:p w:rsidR="0082578F" w:rsidRDefault="0082578F"/>
    <w:p w:rsidR="007A5843" w:rsidRPr="003E022C" w:rsidRDefault="0082578F" w:rsidP="003E022C">
      <w:pPr>
        <w:pStyle w:val="ListParagraph"/>
        <w:numPr>
          <w:ilvl w:val="0"/>
          <w:numId w:val="1"/>
        </w:numPr>
        <w:ind w:left="540"/>
        <w:rPr>
          <w:b/>
        </w:rPr>
      </w:pPr>
      <w:r>
        <w:rPr>
          <w:b/>
        </w:rPr>
        <w:lastRenderedPageBreak/>
        <w:t>A New Culture, pp 474-479</w:t>
      </w:r>
    </w:p>
    <w:p w:rsidR="00F22E70" w:rsidRPr="00CD00A2" w:rsidRDefault="00F22E70">
      <w:pPr>
        <w:rPr>
          <w:b/>
          <w:sz w:val="14"/>
          <w:szCs w:val="18"/>
        </w:rPr>
      </w:pPr>
    </w:p>
    <w:p w:rsidR="00F22E70" w:rsidRPr="003E022C" w:rsidRDefault="00F22E70">
      <w:pPr>
        <w:rPr>
          <w:b/>
          <w:sz w:val="20"/>
          <w:szCs w:val="20"/>
        </w:rPr>
      </w:pPr>
      <w:r w:rsidRPr="00F22E70">
        <w:rPr>
          <w:b/>
        </w:rPr>
        <w:t xml:space="preserve">   </w:t>
      </w:r>
      <w:r>
        <w:rPr>
          <w:b/>
        </w:rPr>
        <w:tab/>
      </w:r>
      <w:r w:rsidR="003E022C" w:rsidRPr="003E022C">
        <w:rPr>
          <w:b/>
          <w:color w:val="C00000"/>
          <w:sz w:val="20"/>
          <w:szCs w:val="20"/>
        </w:rPr>
        <w:t xml:space="preserve">Prompt: </w:t>
      </w:r>
      <w:r w:rsidRPr="003E022C">
        <w:rPr>
          <w:b/>
          <w:color w:val="C00000"/>
          <w:sz w:val="20"/>
          <w:szCs w:val="20"/>
        </w:rPr>
        <w:t>Explain how and why American culture changed in the 1920s.</w:t>
      </w:r>
    </w:p>
    <w:p w:rsidR="00F22E70" w:rsidRPr="00CD00A2" w:rsidRDefault="00F22E70">
      <w:pPr>
        <w:rPr>
          <w:b/>
          <w:sz w:val="14"/>
        </w:rPr>
      </w:pPr>
    </w:p>
    <w:tbl>
      <w:tblPr>
        <w:tblStyle w:val="TableGrid"/>
        <w:tblW w:w="0" w:type="auto"/>
        <w:tblInd w:w="288" w:type="dxa"/>
        <w:tblLook w:val="04A0" w:firstRow="1" w:lastRow="0" w:firstColumn="1" w:lastColumn="0" w:noHBand="0" w:noVBand="1"/>
      </w:tblPr>
      <w:tblGrid>
        <w:gridCol w:w="1980"/>
        <w:gridCol w:w="5490"/>
        <w:gridCol w:w="3618"/>
      </w:tblGrid>
      <w:tr w:rsidR="00F22E70" w:rsidTr="004F26D0">
        <w:tc>
          <w:tcPr>
            <w:tcW w:w="198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F22E70" w:rsidTr="004F26D0">
        <w:tc>
          <w:tcPr>
            <w:tcW w:w="1980" w:type="dxa"/>
          </w:tcPr>
          <w:p w:rsidR="00F22E70" w:rsidRPr="003E022C" w:rsidRDefault="003E022C" w:rsidP="004F26D0">
            <w:pPr>
              <w:rPr>
                <w:rFonts w:ascii="Arial Narrow" w:hAnsi="Arial Narrow" w:cs="Times New Roman"/>
                <w:b/>
                <w:color w:val="C00000"/>
                <w:sz w:val="16"/>
              </w:rPr>
            </w:pPr>
            <w:r w:rsidRPr="003E022C">
              <w:rPr>
                <w:rFonts w:ascii="Arial Narrow" w:hAnsi="Arial Narrow" w:cs="Times New Roman"/>
                <w:b/>
                <w:color w:val="C00000"/>
                <w:sz w:val="16"/>
              </w:rPr>
              <w:t xml:space="preserve">Answer: </w:t>
            </w:r>
            <w:r w:rsidR="00F22E70" w:rsidRPr="003E022C">
              <w:rPr>
                <w:rFonts w:ascii="Arial Narrow" w:hAnsi="Arial Narrow" w:cs="Times New Roman"/>
                <w:b/>
                <w:color w:val="C00000"/>
                <w:sz w:val="16"/>
              </w:rPr>
              <w:t>The United States, in the 1920s</w:t>
            </w:r>
            <w:r w:rsidR="0079367A" w:rsidRPr="003E022C">
              <w:rPr>
                <w:rFonts w:ascii="Arial Narrow" w:hAnsi="Arial Narrow" w:cs="Times New Roman"/>
                <w:b/>
                <w:color w:val="C00000"/>
                <w:sz w:val="16"/>
              </w:rPr>
              <w:t>, became</w:t>
            </w:r>
            <w:r w:rsidR="00F22E70" w:rsidRPr="003E022C">
              <w:rPr>
                <w:rFonts w:ascii="Arial Narrow" w:hAnsi="Arial Narrow" w:cs="Times New Roman"/>
                <w:b/>
                <w:color w:val="C00000"/>
                <w:sz w:val="16"/>
              </w:rPr>
              <w:t xml:space="preserve"> an urban nation with changing morals and beliefs which increasingly conflict with traditional, rural culture.</w:t>
            </w:r>
          </w:p>
          <w:p w:rsidR="00F22E70" w:rsidRPr="003E022C" w:rsidRDefault="00F22E70" w:rsidP="004F26D0">
            <w:pPr>
              <w:rPr>
                <w:rFonts w:ascii="Arial Narrow" w:hAnsi="Arial Narrow" w:cs="Times New Roman"/>
                <w:b/>
                <w:color w:val="C00000"/>
                <w:sz w:val="16"/>
              </w:rPr>
            </w:pPr>
          </w:p>
          <w:p w:rsidR="00F22E70" w:rsidRPr="003E022C" w:rsidRDefault="00F22E70" w:rsidP="0079367A">
            <w:pPr>
              <w:pStyle w:val="ListParagraph"/>
              <w:numPr>
                <w:ilvl w:val="0"/>
                <w:numId w:val="33"/>
              </w:numPr>
              <w:ind w:left="342"/>
              <w:rPr>
                <w:rFonts w:ascii="Arial Narrow" w:hAnsi="Arial Narrow" w:cs="Times New Roman"/>
                <w:b/>
                <w:color w:val="C00000"/>
                <w:sz w:val="20"/>
              </w:rPr>
            </w:pPr>
            <w:r w:rsidRPr="003E022C">
              <w:rPr>
                <w:rFonts w:ascii="Arial Narrow" w:hAnsi="Arial Narrow" w:cs="Times New Roman"/>
                <w:b/>
                <w:color w:val="C00000"/>
                <w:sz w:val="16"/>
              </w:rPr>
              <w:t>Culture of cities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-“bordello on wheels”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-mass consumption</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w:t>
            </w:r>
            <w:r w:rsidR="0079367A" w:rsidRPr="003E022C">
              <w:rPr>
                <w:rFonts w:ascii="Arial Narrow" w:hAnsi="Arial Narrow" w:cs="Times New Roman"/>
                <w:b/>
                <w:color w:val="C00000"/>
                <w:sz w:val="16"/>
              </w:rPr>
              <w:t>modern culture</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-jazz</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-radio</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-Hollywood</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-heroes</w:t>
            </w:r>
          </w:p>
          <w:p w:rsidR="0079367A" w:rsidRPr="003E022C" w:rsidRDefault="0079367A" w:rsidP="00F22E70">
            <w:pPr>
              <w:pStyle w:val="ListParagraph"/>
              <w:ind w:left="342"/>
              <w:rPr>
                <w:rFonts w:ascii="Arial Narrow" w:hAnsi="Arial Narrow" w:cs="Times New Roman"/>
                <w:b/>
                <w:color w:val="C00000"/>
                <w:sz w:val="16"/>
              </w:rPr>
            </w:pPr>
          </w:p>
          <w:p w:rsidR="00670559" w:rsidRPr="003E022C" w:rsidRDefault="00670559" w:rsidP="00670559">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Pr="003E022C">
              <w:rPr>
                <w:rFonts w:ascii="Times New Roman" w:hAnsi="Times New Roman" w:cs="Times New Roman"/>
                <w:b/>
                <w:color w:val="C00000"/>
                <w:sz w:val="20"/>
                <w:szCs w:val="20"/>
              </w:rPr>
              <w:t xml:space="preserve"> </w:t>
            </w:r>
            <w:r w:rsidRPr="003E022C">
              <w:rPr>
                <w:rFonts w:ascii="Arial Narrow" w:hAnsi="Arial Narrow" w:cs="Times New Roman"/>
                <w:b/>
                <w:color w:val="C00000"/>
                <w:sz w:val="16"/>
                <w:szCs w:val="20"/>
              </w:rPr>
              <w:t>media</w:t>
            </w:r>
            <w:r w:rsidRPr="003E022C">
              <w:rPr>
                <w:rFonts w:ascii="Arial Narrow" w:hAnsi="Arial Narrow" w:cs="Times New Roman"/>
                <w:color w:val="C00000"/>
                <w:sz w:val="16"/>
                <w:szCs w:val="20"/>
              </w:rPr>
              <w:t>.</w:t>
            </w:r>
          </w:p>
          <w:p w:rsidR="00AC51DA" w:rsidRPr="003E022C" w:rsidRDefault="00AC51DA" w:rsidP="00670559">
            <w:pPr>
              <w:widowControl w:val="0"/>
              <w:overflowPunct w:val="0"/>
              <w:autoSpaceDE w:val="0"/>
              <w:autoSpaceDN w:val="0"/>
              <w:adjustRightInd w:val="0"/>
              <w:rPr>
                <w:rFonts w:ascii="Arial Narrow" w:hAnsi="Arial Narrow" w:cs="Times New Roman"/>
                <w:color w:val="C00000"/>
                <w:sz w:val="16"/>
                <w:szCs w:val="20"/>
              </w:rPr>
            </w:pPr>
          </w:p>
          <w:p w:rsidR="00AC51DA" w:rsidRPr="003E022C" w:rsidRDefault="00AC51DA" w:rsidP="00AC51DA">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Women earned the right to vote in 1920 with the 19</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however little changed for women politically or economically. Socially, however, women continued to challenge gender related limitations.</w:t>
            </w:r>
          </w:p>
          <w:p w:rsidR="00AC51DA" w:rsidRPr="003E022C" w:rsidRDefault="00AC51DA" w:rsidP="00AC51DA">
            <w:pPr>
              <w:rPr>
                <w:rFonts w:ascii="Arial Narrow" w:eastAsia="Cambria" w:hAnsi="Arial Narrow" w:cs="Times New Roman"/>
                <w:b/>
                <w:bCs/>
                <w:color w:val="C00000"/>
                <w:sz w:val="16"/>
                <w:szCs w:val="16"/>
              </w:rPr>
            </w:pPr>
          </w:p>
          <w:p w:rsidR="00AC51DA" w:rsidRPr="003E022C" w:rsidRDefault="00AC51DA" w:rsidP="00AC51DA">
            <w:pPr>
              <w:pStyle w:val="ListParagraph"/>
              <w:numPr>
                <w:ilvl w:val="0"/>
                <w:numId w:val="24"/>
              </w:numPr>
              <w:ind w:left="342"/>
              <w:rPr>
                <w:rFonts w:ascii="Arial Narrow" w:eastAsia="Cambria" w:hAnsi="Arial Narrow" w:cs="Times New Roman"/>
                <w:b/>
                <w:bCs/>
                <w:color w:val="C00000"/>
                <w:sz w:val="16"/>
                <w:szCs w:val="16"/>
              </w:rPr>
            </w:pPr>
            <w:r w:rsidRPr="003E022C">
              <w:rPr>
                <w:rFonts w:ascii="Arial Narrow" w:hAnsi="Arial Narrow" w:cs="Times New Roman"/>
                <w:b/>
                <w:bCs/>
                <w:i/>
                <w:iCs/>
                <w:color w:val="C00000"/>
                <w:sz w:val="16"/>
                <w:szCs w:val="16"/>
              </w:rPr>
              <w:t>Adkins</w:t>
            </w:r>
            <w:r w:rsidRPr="003E022C">
              <w:rPr>
                <w:rFonts w:ascii="Arial Narrow" w:hAnsi="Arial Narrow" w:cs="Times New Roman"/>
                <w:b/>
                <w:bCs/>
                <w:color w:val="C00000"/>
                <w:sz w:val="16"/>
                <w:szCs w:val="16"/>
              </w:rPr>
              <w:t xml:space="preserve"> v. </w:t>
            </w:r>
            <w:r w:rsidRPr="003E022C">
              <w:rPr>
                <w:rFonts w:ascii="Arial Narrow" w:hAnsi="Arial Narrow" w:cs="Times New Roman"/>
                <w:b/>
                <w:bCs/>
                <w:i/>
                <w:iCs/>
                <w:color w:val="C00000"/>
                <w:sz w:val="16"/>
                <w:szCs w:val="16"/>
              </w:rPr>
              <w:t>Children’s Hospital</w:t>
            </w:r>
          </w:p>
          <w:p w:rsidR="0079367A" w:rsidRPr="003E022C" w:rsidRDefault="0079367A" w:rsidP="0079367A">
            <w:pPr>
              <w:pStyle w:val="ListParagraph"/>
              <w:numPr>
                <w:ilvl w:val="0"/>
                <w:numId w:val="33"/>
              </w:numPr>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Women in the 20s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-19</w:t>
            </w:r>
            <w:r w:rsidRPr="003E022C">
              <w:rPr>
                <w:rFonts w:ascii="Arial Narrow" w:hAnsi="Arial Narrow" w:cs="Times New Roman"/>
                <w:b/>
                <w:color w:val="C00000"/>
                <w:sz w:val="16"/>
                <w:szCs w:val="20"/>
                <w:vertAlign w:val="superscript"/>
              </w:rPr>
              <w:t>th</w:t>
            </w:r>
            <w:r w:rsidRPr="003E022C">
              <w:rPr>
                <w:rFonts w:ascii="Arial Narrow" w:hAnsi="Arial Narrow" w:cs="Times New Roman"/>
                <w:b/>
                <w:color w:val="C00000"/>
                <w:sz w:val="16"/>
                <w:szCs w:val="20"/>
              </w:rPr>
              <w:t xml:space="preserve"> Amendment</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-Homemakers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-Working Women</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-influence of Sigmund Freud</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-Margaret Sanger</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-Flappers</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-Increased divorce</w:t>
            </w:r>
          </w:p>
          <w:p w:rsidR="0079367A" w:rsidRPr="003E022C" w:rsidRDefault="0079367A" w:rsidP="0079367A">
            <w:pPr>
              <w:rPr>
                <w:rFonts w:ascii="Arial Narrow" w:hAnsi="Arial Narrow" w:cs="Times New Roman"/>
                <w:b/>
                <w:color w:val="C00000"/>
                <w:sz w:val="16"/>
                <w:szCs w:val="16"/>
              </w:rPr>
            </w:pPr>
            <w:r w:rsidRPr="003E022C">
              <w:rPr>
                <w:rFonts w:ascii="Arial Narrow" w:hAnsi="Arial Narrow" w:cs="Times New Roman"/>
                <w:b/>
                <w:color w:val="C00000"/>
                <w:sz w:val="16"/>
                <w:szCs w:val="16"/>
              </w:rPr>
              <w:t>c.      Secondary education</w:t>
            </w:r>
          </w:p>
          <w:p w:rsidR="0079367A"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d.    Lost Generation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-disillusionment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-Gertrude Stein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-F. Scott Fitzgerald</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-Ernest Hemingway</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-T.S. Eliot</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-Eugen O’Neill</w:t>
            </w: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on next page…</w:t>
            </w: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from previous page…</w:t>
            </w:r>
          </w:p>
          <w:p w:rsidR="003E022C" w:rsidRDefault="003E022C" w:rsidP="00D95966">
            <w:pPr>
              <w:rPr>
                <w:rFonts w:ascii="Arial Narrow" w:eastAsia="Cambria" w:hAnsi="Arial Narrow" w:cs="Times New Roman"/>
                <w:b/>
                <w:bCs/>
                <w:sz w:val="16"/>
                <w:szCs w:val="16"/>
              </w:rPr>
            </w:pPr>
          </w:p>
          <w:p w:rsidR="003E022C" w:rsidRPr="003E022C" w:rsidRDefault="003E022C" w:rsidP="003E022C">
            <w:pPr>
              <w:rPr>
                <w:b/>
                <w:i/>
                <w:sz w:val="20"/>
                <w:szCs w:val="20"/>
              </w:rPr>
            </w:pPr>
            <w:r w:rsidRPr="003E022C">
              <w:rPr>
                <w:b/>
                <w:i/>
                <w:color w:val="C00000"/>
                <w:sz w:val="20"/>
                <w:szCs w:val="20"/>
              </w:rPr>
              <w:t>Prompt: Explain how and why American culture changed in the 1920s.</w:t>
            </w:r>
          </w:p>
          <w:p w:rsidR="00CD00A2" w:rsidRDefault="00CD00A2" w:rsidP="00D95966">
            <w:pPr>
              <w:rPr>
                <w:rFonts w:ascii="Arial Narrow" w:eastAsia="Cambria" w:hAnsi="Arial Narrow" w:cs="Times New Roman"/>
                <w:b/>
                <w:bCs/>
                <w:sz w:val="16"/>
                <w:szCs w:val="16"/>
              </w:rPr>
            </w:pPr>
          </w:p>
          <w:p w:rsidR="00CD00A2" w:rsidRPr="003E022C" w:rsidRDefault="003E022C" w:rsidP="00CD00A2">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 xml:space="preserve">Answer Continued: </w:t>
            </w:r>
            <w:r w:rsidR="00CD00A2"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00CD00A2" w:rsidRPr="003E022C">
              <w:rPr>
                <w:rFonts w:ascii="Times New Roman" w:hAnsi="Times New Roman" w:cs="Times New Roman"/>
                <w:b/>
                <w:color w:val="C00000"/>
                <w:sz w:val="20"/>
                <w:szCs w:val="20"/>
              </w:rPr>
              <w:t xml:space="preserve"> </w:t>
            </w:r>
            <w:r w:rsidR="00CD00A2" w:rsidRPr="003E022C">
              <w:rPr>
                <w:rFonts w:ascii="Arial Narrow" w:hAnsi="Arial Narrow" w:cs="Times New Roman"/>
                <w:b/>
                <w:color w:val="C00000"/>
                <w:sz w:val="16"/>
                <w:szCs w:val="20"/>
              </w:rPr>
              <w:t>media</w:t>
            </w:r>
            <w:r w:rsidR="00CD00A2" w:rsidRPr="003E022C">
              <w:rPr>
                <w:rFonts w:ascii="Arial Narrow" w:hAnsi="Arial Narrow" w:cs="Times New Roman"/>
                <w:color w:val="C00000"/>
                <w:sz w:val="16"/>
                <w:szCs w:val="20"/>
              </w:rPr>
              <w:t>.</w:t>
            </w:r>
          </w:p>
          <w:p w:rsidR="00CD00A2" w:rsidRPr="003E022C" w:rsidRDefault="00CD00A2" w:rsidP="00D95966">
            <w:pPr>
              <w:rPr>
                <w:rFonts w:ascii="Arial Narrow" w:eastAsia="Cambria" w:hAnsi="Arial Narrow" w:cs="Times New Roman"/>
                <w:b/>
                <w:bCs/>
                <w:color w:val="C00000"/>
                <w:sz w:val="16"/>
                <w:szCs w:val="16"/>
              </w:rPr>
            </w:pP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     Art and Architecture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-Art Deco</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-Edward Hopper</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t>
            </w:r>
            <w:r w:rsidRPr="003E022C">
              <w:rPr>
                <w:rFonts w:ascii="Arial Narrow" w:eastAsia="Cambria" w:hAnsi="Arial Narrow" w:cs="Times New Roman"/>
                <w:b/>
                <w:bCs/>
                <w:i/>
                <w:color w:val="C00000"/>
                <w:sz w:val="16"/>
                <w:szCs w:val="16"/>
              </w:rPr>
              <w:t>Rhapsody in Blue</w:t>
            </w:r>
            <w:r w:rsidRPr="003E022C">
              <w:rPr>
                <w:rFonts w:ascii="Arial Narrow" w:eastAsia="Cambria" w:hAnsi="Arial Narrow" w:cs="Times New Roman"/>
                <w:b/>
                <w:bCs/>
                <w:color w:val="C00000"/>
                <w:sz w:val="16"/>
                <w:szCs w:val="16"/>
              </w:rPr>
              <w:t xml:space="preserve">  </w:t>
            </w:r>
          </w:p>
          <w:p w:rsidR="00D95966" w:rsidRPr="003E022C" w:rsidRDefault="00D95966" w:rsidP="00D95966">
            <w:pPr>
              <w:rPr>
                <w:rFonts w:ascii="Arial Narrow" w:eastAsia="Cambria" w:hAnsi="Arial Narrow" w:cs="Times New Roman"/>
                <w:b/>
                <w:bCs/>
                <w:i/>
                <w:color w:val="C00000"/>
                <w:sz w:val="16"/>
                <w:szCs w:val="16"/>
              </w:rPr>
            </w:pPr>
            <w:r w:rsidRPr="003E022C">
              <w:rPr>
                <w:rFonts w:ascii="Arial Narrow" w:eastAsia="Cambria" w:hAnsi="Arial Narrow" w:cs="Times New Roman"/>
                <w:b/>
                <w:bCs/>
                <w:color w:val="C00000"/>
                <w:sz w:val="16"/>
                <w:szCs w:val="16"/>
              </w:rPr>
              <w:t xml:space="preserve">        and </w:t>
            </w:r>
            <w:r w:rsidRPr="003E022C">
              <w:rPr>
                <w:rFonts w:ascii="Arial Narrow" w:eastAsia="Cambria" w:hAnsi="Arial Narrow" w:cs="Times New Roman"/>
                <w:b/>
                <w:bCs/>
                <w:i/>
                <w:color w:val="C00000"/>
                <w:sz w:val="16"/>
                <w:szCs w:val="16"/>
              </w:rPr>
              <w:t>Porgy and Bess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     Harlem Renaissance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-Great Migration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-Harlem, New York</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-Langston Hughes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and other poets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-Duke Ellington and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Louis Armstrong</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-Jazz Age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-Bessie Smith</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-Paul Robeson</w:t>
            </w:r>
          </w:p>
          <w:p w:rsidR="00CD00A2" w:rsidRPr="003E022C" w:rsidRDefault="00CD00A2" w:rsidP="00CD00A2">
            <w:pPr>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g.     </w:t>
            </w:r>
            <w:r w:rsidR="0079367A" w:rsidRPr="003E022C">
              <w:rPr>
                <w:rFonts w:ascii="Arial Narrow" w:hAnsi="Arial Narrow" w:cs="Times New Roman"/>
                <w:b/>
                <w:color w:val="C00000"/>
                <w:sz w:val="16"/>
                <w:szCs w:val="16"/>
              </w:rPr>
              <w:t xml:space="preserve">Marcus Garvey, Black </w:t>
            </w:r>
          </w:p>
          <w:p w:rsidR="00A40A09" w:rsidRPr="003E022C" w:rsidRDefault="00CD00A2" w:rsidP="00CD00A2">
            <w:pPr>
              <w:rPr>
                <w:rFonts w:ascii="Arial Narrow" w:hAnsi="Arial Narrow" w:cs="Times New Roman"/>
                <w:b/>
                <w:color w:val="C00000"/>
                <w:sz w:val="20"/>
              </w:rPr>
            </w:pPr>
            <w:r w:rsidRPr="003E022C">
              <w:rPr>
                <w:rFonts w:ascii="Arial Narrow" w:hAnsi="Arial Narrow" w:cs="Times New Roman"/>
                <w:b/>
                <w:color w:val="C00000"/>
                <w:sz w:val="16"/>
                <w:szCs w:val="16"/>
              </w:rPr>
              <w:t xml:space="preserve">        </w:t>
            </w:r>
            <w:r w:rsidR="0079367A" w:rsidRPr="003E022C">
              <w:rPr>
                <w:rFonts w:ascii="Arial Narrow" w:hAnsi="Arial Narrow" w:cs="Times New Roman"/>
                <w:b/>
                <w:color w:val="C00000"/>
                <w:sz w:val="16"/>
                <w:szCs w:val="16"/>
              </w:rPr>
              <w:t xml:space="preserve">Star Line </w:t>
            </w:r>
          </w:p>
          <w:p w:rsidR="00CD00A2" w:rsidRPr="006F78C0" w:rsidRDefault="00CD00A2" w:rsidP="00CD00A2">
            <w:pPr>
              <w:pStyle w:val="ListParagraph"/>
              <w:ind w:left="342"/>
              <w:rPr>
                <w:rFonts w:ascii="Arial Narrow" w:hAnsi="Arial Narrow" w:cs="Times New Roman"/>
                <w:b/>
                <w:sz w:val="20"/>
              </w:rPr>
            </w:pPr>
          </w:p>
        </w:tc>
        <w:tc>
          <w:tcPr>
            <w:tcW w:w="5490" w:type="dxa"/>
          </w:tcPr>
          <w:p w:rsidR="00F22E70" w:rsidRDefault="00F22E70" w:rsidP="004F26D0">
            <w:pPr>
              <w:rPr>
                <w:rFonts w:ascii="Times New Roman" w:hAnsi="Times New Roman" w:cs="Times New Roman"/>
                <w:b/>
                <w:sz w:val="20"/>
              </w:rPr>
            </w:pPr>
          </w:p>
          <w:p w:rsidR="0079367A" w:rsidRPr="0079367A" w:rsidRDefault="0079367A" w:rsidP="004F26D0">
            <w:pPr>
              <w:rPr>
                <w:rFonts w:ascii="Arial Narrow" w:hAnsi="Arial Narrow" w:cs="Times New Roman"/>
                <w:b/>
                <w:sz w:val="18"/>
              </w:rPr>
            </w:pPr>
            <w:r w:rsidRPr="0079367A">
              <w:rPr>
                <w:rFonts w:ascii="Arial Narrow" w:hAnsi="Arial Narrow" w:cs="Times New Roman"/>
                <w:b/>
                <w:sz w:val="18"/>
              </w:rPr>
              <w:t>A New Culture…</w:t>
            </w: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sidRPr="0079367A">
              <w:rPr>
                <w:rFonts w:ascii="Arial Narrow" w:hAnsi="Arial Narrow" w:cs="Times New Roman"/>
                <w:b/>
                <w:sz w:val="18"/>
              </w:rPr>
              <w:t>Jazz Age…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Entertainment…</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Popular Heroes…</w:t>
            </w: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Gender Roles, Family, and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at Home…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in the Labor Force…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Revolution  in Morals…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Divorce…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The Literature of Alienation…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Art and Architecture…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Harlem Renaissance…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Poets and Musicians…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Marcus Garvey…</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Times New Roman" w:hAnsi="Times New Roman" w:cs="Times New Roman"/>
                <w:b/>
                <w:sz w:val="20"/>
              </w:rPr>
            </w:pPr>
          </w:p>
        </w:tc>
        <w:tc>
          <w:tcPr>
            <w:tcW w:w="3618" w:type="dxa"/>
          </w:tcPr>
          <w:p w:rsidR="00F22E70" w:rsidRDefault="00F22E70" w:rsidP="004F26D0">
            <w:pPr>
              <w:rPr>
                <w:rFonts w:ascii="Times New Roman" w:hAnsi="Times New Roman" w:cs="Times New Roman"/>
                <w:b/>
                <w:sz w:val="20"/>
              </w:rPr>
            </w:pPr>
          </w:p>
          <w:p w:rsidR="0079367A" w:rsidRDefault="0079367A" w:rsidP="004F26D0">
            <w:pPr>
              <w:rPr>
                <w:rFonts w:ascii="Arial Narrow" w:hAnsi="Arial Narrow" w:cs="Times New Roman"/>
                <w:b/>
                <w:sz w:val="18"/>
              </w:rPr>
            </w:pPr>
            <w:r w:rsidRPr="0079367A">
              <w:rPr>
                <w:rFonts w:ascii="Arial Narrow" w:hAnsi="Arial Narrow" w:cs="Times New Roman"/>
                <w:b/>
                <w:sz w:val="18"/>
              </w:rPr>
              <w:t xml:space="preserve">In what ways was modern culture in the 1920s similar to modern day culture? Cite </w:t>
            </w:r>
            <w:r w:rsidR="00D95966" w:rsidRPr="0079367A">
              <w:rPr>
                <w:rFonts w:ascii="Arial Narrow" w:hAnsi="Arial Narrow" w:cs="Times New Roman"/>
                <w:b/>
                <w:sz w:val="18"/>
              </w:rPr>
              <w:t>at least</w:t>
            </w:r>
            <w:r w:rsidRPr="0079367A">
              <w:rPr>
                <w:rFonts w:ascii="Arial Narrow" w:hAnsi="Arial Narrow" w:cs="Times New Roman"/>
                <w:b/>
                <w:sz w:val="18"/>
              </w:rPr>
              <w:t xml:space="preserve"> two specific </w:t>
            </w:r>
            <w:r w:rsidR="006F78C0" w:rsidRPr="0079367A">
              <w:rPr>
                <w:rFonts w:ascii="Arial Narrow" w:hAnsi="Arial Narrow" w:cs="Times New Roman"/>
                <w:b/>
                <w:sz w:val="18"/>
              </w:rPr>
              <w:t>examples in</w:t>
            </w:r>
            <w:r w:rsidRPr="0079367A">
              <w:rPr>
                <w:rFonts w:ascii="Arial Narrow" w:hAnsi="Arial Narrow" w:cs="Times New Roman"/>
                <w:b/>
                <w:sz w:val="18"/>
              </w:rPr>
              <w:t xml:space="preserve">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51DA" w:rsidRPr="00AC51DA" w:rsidRDefault="00AC51DA" w:rsidP="00AC51DA">
            <w:pPr>
              <w:rPr>
                <w:rFonts w:ascii="Arial Narrow" w:hAnsi="Arial Narrow" w:cs="Times New Roman"/>
                <w:b/>
                <w:bCs/>
                <w:i/>
                <w:iCs/>
                <w:sz w:val="18"/>
                <w:szCs w:val="18"/>
              </w:rPr>
            </w:pPr>
            <w:r w:rsidRPr="00AC51DA">
              <w:rPr>
                <w:rFonts w:ascii="Arial Narrow" w:hAnsi="Arial Narrow" w:cs="Times New Roman"/>
                <w:b/>
                <w:sz w:val="18"/>
                <w:szCs w:val="18"/>
              </w:rPr>
              <w:t xml:space="preserve">Google </w:t>
            </w:r>
            <w:r w:rsidRPr="00AC51DA">
              <w:rPr>
                <w:rFonts w:ascii="Arial Narrow" w:hAnsi="Arial Narrow" w:cs="Times New Roman"/>
                <w:b/>
                <w:bCs/>
                <w:i/>
                <w:iCs/>
                <w:sz w:val="18"/>
                <w:szCs w:val="18"/>
              </w:rPr>
              <w:t>Adkins</w:t>
            </w:r>
            <w:r w:rsidRPr="00AC51DA">
              <w:rPr>
                <w:rFonts w:ascii="Arial Narrow" w:hAnsi="Arial Narrow" w:cs="Times New Roman"/>
                <w:b/>
                <w:bCs/>
                <w:sz w:val="18"/>
                <w:szCs w:val="18"/>
              </w:rPr>
              <w:t xml:space="preserve"> v. </w:t>
            </w:r>
            <w:r w:rsidRPr="00AC51DA">
              <w:rPr>
                <w:rFonts w:ascii="Arial Narrow" w:hAnsi="Arial Narrow" w:cs="Times New Roman"/>
                <w:b/>
                <w:bCs/>
                <w:i/>
                <w:iCs/>
                <w:sz w:val="18"/>
                <w:szCs w:val="18"/>
              </w:rPr>
              <w:t xml:space="preserve">Children’s Hospital. </w:t>
            </w:r>
            <w:r w:rsidRPr="00AC51DA">
              <w:rPr>
                <w:rFonts w:ascii="Arial Narrow" w:hAnsi="Arial Narrow" w:cs="Times New Roman"/>
                <w:b/>
                <w:bCs/>
                <w:iCs/>
                <w:sz w:val="18"/>
                <w:szCs w:val="18"/>
              </w:rPr>
              <w:t>Explain the significance of this ruling for feminism.</w:t>
            </w: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40A09" w:rsidRDefault="00A40A09" w:rsidP="00AC51DA">
            <w:pPr>
              <w:rPr>
                <w:rFonts w:ascii="Arial Narrow" w:hAnsi="Arial Narrow" w:cs="Times New Roman"/>
                <w:b/>
                <w:bCs/>
                <w:i/>
                <w:iCs/>
                <w:sz w:val="16"/>
                <w:szCs w:val="16"/>
              </w:rPr>
            </w:pPr>
          </w:p>
          <w:p w:rsidR="00AC51DA" w:rsidRPr="00AC51DA" w:rsidRDefault="00AC51DA" w:rsidP="00AC51DA">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r>
              <w:rPr>
                <w:rFonts w:ascii="Arial Narrow" w:hAnsi="Arial Narrow" w:cs="Times New Roman"/>
                <w:b/>
                <w:sz w:val="18"/>
              </w:rPr>
              <w:t>To what extent did the 19</w:t>
            </w:r>
            <w:r w:rsidRPr="00D95966">
              <w:rPr>
                <w:rFonts w:ascii="Arial Narrow" w:hAnsi="Arial Narrow" w:cs="Times New Roman"/>
                <w:b/>
                <w:sz w:val="18"/>
                <w:vertAlign w:val="superscript"/>
              </w:rPr>
              <w:t>th</w:t>
            </w:r>
            <w:r>
              <w:rPr>
                <w:rFonts w:ascii="Arial Narrow" w:hAnsi="Arial Narrow" w:cs="Times New Roman"/>
                <w:b/>
                <w:sz w:val="18"/>
              </w:rPr>
              <w:t xml:space="preserve"> Amendment improve gender equality? </w:t>
            </w:r>
            <w:r w:rsidR="00AC69AB">
              <w:rPr>
                <w:rFonts w:ascii="Arial Narrow" w:hAnsi="Arial Narrow" w:cs="Times New Roman"/>
                <w:b/>
                <w:sz w:val="18"/>
              </w:rPr>
              <w:t>Defend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Explain why Sigmund Freud had such a profound influence on American culture.</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List three causes of post WWI disillusionment.</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a.</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b.</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w:t>
            </w:r>
          </w:p>
          <w:p w:rsidR="00D95966" w:rsidRDefault="00D95966" w:rsidP="004F26D0">
            <w:pPr>
              <w:rPr>
                <w:rFonts w:ascii="Arial Narrow" w:hAnsi="Arial Narrow" w:cs="Times New Roman"/>
                <w:b/>
                <w:sz w:val="18"/>
              </w:rPr>
            </w:pPr>
          </w:p>
          <w:p w:rsidR="00CD00A2" w:rsidRDefault="00AC69AB" w:rsidP="004F26D0">
            <w:pPr>
              <w:rPr>
                <w:rFonts w:ascii="Arial Narrow" w:hAnsi="Arial Narrow" w:cs="Times New Roman"/>
                <w:b/>
                <w:sz w:val="18"/>
              </w:rPr>
            </w:pPr>
            <w:r>
              <w:rPr>
                <w:rFonts w:ascii="Arial Narrow" w:hAnsi="Arial Narrow" w:cs="Times New Roman"/>
                <w:b/>
                <w:sz w:val="18"/>
              </w:rPr>
              <w:t>What is your prior knowledge of the Lost Generation?</w:t>
            </w: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A40A09" w:rsidRDefault="00A40A09" w:rsidP="00A40A09">
            <w:pPr>
              <w:rPr>
                <w:rFonts w:ascii="Arial Narrow" w:eastAsia="Cambria" w:hAnsi="Arial Narrow" w:cs="Times New Roman"/>
                <w:b/>
                <w:bCs/>
                <w:sz w:val="16"/>
                <w:szCs w:val="16"/>
              </w:rPr>
            </w:pPr>
            <w:r w:rsidRPr="00A40A09">
              <w:rPr>
                <w:rFonts w:ascii="Arial Narrow" w:hAnsi="Arial Narrow" w:cs="Times New Roman"/>
                <w:b/>
                <w:sz w:val="18"/>
              </w:rPr>
              <w:t xml:space="preserve">Google </w:t>
            </w:r>
            <w:r w:rsidRPr="00A40A09">
              <w:rPr>
                <w:rFonts w:ascii="Arial Narrow" w:eastAsia="Cambria" w:hAnsi="Arial Narrow" w:cs="Times New Roman"/>
                <w:b/>
                <w:bCs/>
                <w:sz w:val="16"/>
                <w:szCs w:val="16"/>
              </w:rPr>
              <w:t>Frank Lloyd Wright</w:t>
            </w:r>
            <w:r>
              <w:rPr>
                <w:rFonts w:ascii="Arial Narrow" w:eastAsia="Cambria" w:hAnsi="Arial Narrow" w:cs="Times New Roman"/>
                <w:b/>
                <w:bCs/>
                <w:sz w:val="16"/>
                <w:szCs w:val="16"/>
              </w:rPr>
              <w:t xml:space="preserve"> and </w:t>
            </w:r>
            <w:r w:rsidRPr="00845ED8">
              <w:rPr>
                <w:rFonts w:ascii="Arial Narrow" w:eastAsia="Cambria" w:hAnsi="Arial Narrow" w:cs="Times New Roman"/>
                <w:b/>
                <w:bCs/>
                <w:sz w:val="16"/>
                <w:szCs w:val="16"/>
              </w:rPr>
              <w:t>Georgia O’Keeffe</w:t>
            </w:r>
            <w:r>
              <w:rPr>
                <w:rFonts w:ascii="Arial Narrow" w:eastAsia="Cambria" w:hAnsi="Arial Narrow" w:cs="Times New Roman"/>
                <w:b/>
                <w:bCs/>
                <w:sz w:val="16"/>
                <w:szCs w:val="16"/>
              </w:rPr>
              <w:t>. How can you use these two individuals to illustrate modernism in the 1920s?</w:t>
            </w: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Pr="00845ED8" w:rsidRDefault="00A40A09" w:rsidP="00A40A09">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How did Harlem entertainment and audiences differ from other cities?</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Compare the beliefs of W.E.B. DuBois with Marcus Garvey.</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Pr="0079367A" w:rsidRDefault="00D95966" w:rsidP="004F26D0">
            <w:pPr>
              <w:rPr>
                <w:rFonts w:ascii="Arial Narrow" w:hAnsi="Arial Narrow" w:cs="Times New Roman"/>
                <w:b/>
                <w:sz w:val="20"/>
              </w:rPr>
            </w:pPr>
            <w:r>
              <w:rPr>
                <w:rFonts w:ascii="Arial Narrow" w:hAnsi="Arial Narrow" w:cs="Times New Roman"/>
                <w:b/>
                <w:sz w:val="18"/>
              </w:rPr>
              <w:t>What did Marcus Garvey have in common with the American Colonization Society?</w:t>
            </w:r>
            <w:r w:rsidRPr="00A40A09">
              <w:rPr>
                <w:rFonts w:ascii="Arial Narrow" w:hAnsi="Arial Narrow" w:cs="Times New Roman"/>
                <w:b/>
                <w:sz w:val="14"/>
              </w:rPr>
              <w:t xml:space="preserve"> (see page 215)</w:t>
            </w:r>
          </w:p>
        </w:tc>
      </w:tr>
    </w:tbl>
    <w:p w:rsidR="00CD00A2" w:rsidRPr="003E022C" w:rsidRDefault="00AC51DA">
      <w:pPr>
        <w:rPr>
          <w:sz w:val="12"/>
        </w:rPr>
      </w:pPr>
      <w:r>
        <w:lastRenderedPageBreak/>
        <w:t xml:space="preserve">  </w:t>
      </w:r>
      <w:r>
        <w:tab/>
      </w:r>
    </w:p>
    <w:p w:rsidR="00F22E70" w:rsidRPr="003E022C" w:rsidRDefault="0082578F" w:rsidP="003E022C">
      <w:pPr>
        <w:pStyle w:val="ListParagraph"/>
        <w:numPr>
          <w:ilvl w:val="0"/>
          <w:numId w:val="1"/>
        </w:numPr>
        <w:ind w:left="540"/>
        <w:rPr>
          <w:b/>
          <w:sz w:val="24"/>
        </w:rPr>
      </w:pPr>
      <w:r>
        <w:rPr>
          <w:b/>
        </w:rPr>
        <w:t>Cultures</w:t>
      </w:r>
      <w:r w:rsidR="00D95966" w:rsidRPr="003E022C">
        <w:rPr>
          <w:b/>
        </w:rPr>
        <w:t xml:space="preserve"> in </w:t>
      </w:r>
      <w:r>
        <w:rPr>
          <w:b/>
        </w:rPr>
        <w:t>Conflict, pp 479-481</w:t>
      </w:r>
    </w:p>
    <w:p w:rsidR="00F22E70" w:rsidRPr="003E022C" w:rsidRDefault="00F22E70">
      <w:pPr>
        <w:rPr>
          <w:rFonts w:ascii="Arial Narrow" w:hAnsi="Arial Narrow"/>
          <w:sz w:val="8"/>
        </w:rPr>
      </w:pPr>
    </w:p>
    <w:p w:rsidR="00D95966" w:rsidRPr="003E022C" w:rsidRDefault="003E022C" w:rsidP="003E022C">
      <w:pPr>
        <w:ind w:left="720"/>
        <w:rPr>
          <w:rFonts w:ascii="Arial Narrow" w:hAnsi="Arial Narrow"/>
          <w:b/>
          <w:color w:val="C00000"/>
          <w:sz w:val="18"/>
        </w:rPr>
      </w:pPr>
      <w:r w:rsidRPr="003E022C">
        <w:rPr>
          <w:rFonts w:ascii="Arial Narrow" w:hAnsi="Arial Narrow"/>
          <w:b/>
          <w:color w:val="C00000"/>
          <w:sz w:val="18"/>
        </w:rPr>
        <w:t xml:space="preserve">Prompt: </w:t>
      </w:r>
      <w:r w:rsidR="00670559" w:rsidRPr="003E022C">
        <w:rPr>
          <w:rFonts w:ascii="Arial Narrow" w:hAnsi="Arial Narrow"/>
          <w:b/>
          <w:color w:val="C00000"/>
          <w:sz w:val="18"/>
        </w:rPr>
        <w:t>How did changing urban society due to industrialization, urbanization, and modern culture lead to cultural conflicts during the Roaring Twenties?</w:t>
      </w:r>
    </w:p>
    <w:p w:rsidR="00F22E70" w:rsidRPr="003E022C" w:rsidRDefault="00F22E70">
      <w:pPr>
        <w:rPr>
          <w:sz w:val="12"/>
        </w:rPr>
      </w:pPr>
    </w:p>
    <w:tbl>
      <w:tblPr>
        <w:tblStyle w:val="TableGrid"/>
        <w:tblW w:w="0" w:type="auto"/>
        <w:tblInd w:w="288" w:type="dxa"/>
        <w:tblLook w:val="04A0" w:firstRow="1" w:lastRow="0" w:firstColumn="1" w:lastColumn="0" w:noHBand="0" w:noVBand="1"/>
      </w:tblPr>
      <w:tblGrid>
        <w:gridCol w:w="2238"/>
        <w:gridCol w:w="5528"/>
        <w:gridCol w:w="3096"/>
      </w:tblGrid>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67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p>
          <w:p w:rsidR="00670559" w:rsidRPr="003E022C" w:rsidRDefault="003E022C" w:rsidP="00670559">
            <w:pPr>
              <w:widowControl w:val="0"/>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670559" w:rsidRPr="003E022C">
              <w:rPr>
                <w:rFonts w:ascii="Arial Narrow" w:hAnsi="Arial Narrow" w:cs="Times New Roman"/>
                <w:b/>
                <w:color w:val="C00000"/>
                <w:sz w:val="16"/>
                <w:szCs w:val="16"/>
              </w:rPr>
              <w:t xml:space="preserve">Technological change, modernization, and changing demographics led to increased political and cultural conflict on several fronts: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tradition versus innovation,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urban versus rural,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fundamentalist Christianity versus scientific modernism,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management versus labor,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native-born versus new immigrants,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white versus black,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idealism versus disillusionment. </w:t>
            </w:r>
          </w:p>
          <w:p w:rsidR="00016FC1" w:rsidRPr="00670559" w:rsidRDefault="00016FC1" w:rsidP="00016FC1">
            <w:pPr>
              <w:pStyle w:val="ListParagraph"/>
              <w:widowControl w:val="0"/>
              <w:overflowPunct w:val="0"/>
              <w:autoSpaceDE w:val="0"/>
              <w:autoSpaceDN w:val="0"/>
              <w:adjustRightInd w:val="0"/>
              <w:rPr>
                <w:rFonts w:ascii="Arial Narrow" w:hAnsi="Arial Narrow" w:cs="Times New Roman"/>
                <w:b/>
                <w:sz w:val="16"/>
                <w:szCs w:val="16"/>
              </w:rPr>
            </w:pPr>
          </w:p>
          <w:p w:rsidR="00016FC1" w:rsidRDefault="00016FC1" w:rsidP="00016FC1">
            <w:pPr>
              <w:rPr>
                <w:rFonts w:ascii="Arial Narrow" w:eastAsia="Cambria" w:hAnsi="Arial Narrow" w:cs="Times New Roman"/>
                <w:bCs/>
                <w:sz w:val="16"/>
                <w:szCs w:val="16"/>
              </w:rPr>
            </w:pPr>
            <w:r w:rsidRPr="00120771">
              <w:rPr>
                <w:rFonts w:ascii="Arial Narrow" w:eastAsia="Cambria" w:hAnsi="Arial Narrow" w:cs="Times New Roman"/>
                <w:bCs/>
                <w:sz w:val="16"/>
                <w:szCs w:val="16"/>
              </w:rPr>
              <w:t>…continued on next page…</w:t>
            </w:r>
          </w:p>
          <w:p w:rsidR="000A2C38" w:rsidRPr="003E022C" w:rsidRDefault="000A2C38" w:rsidP="003E022C">
            <w:pPr>
              <w:rPr>
                <w:rFonts w:ascii="Arial Narrow" w:eastAsia="Cambria" w:hAnsi="Arial Narrow" w:cs="Times New Roman"/>
                <w:b/>
                <w:bCs/>
                <w:sz w:val="18"/>
              </w:rPr>
            </w:pPr>
          </w:p>
          <w:p w:rsidR="005A1276" w:rsidRPr="00670559" w:rsidRDefault="005A1276" w:rsidP="000A2C38">
            <w:pPr>
              <w:pStyle w:val="ListParagraph"/>
              <w:rPr>
                <w:rFonts w:ascii="Arial Narrow" w:eastAsia="Cambria" w:hAnsi="Arial Narrow" w:cs="Times New Roman"/>
                <w:b/>
                <w:bCs/>
                <w:sz w:val="18"/>
              </w:rPr>
            </w:pPr>
          </w:p>
        </w:tc>
        <w:tc>
          <w:tcPr>
            <w:tcW w:w="5670" w:type="dxa"/>
          </w:tcPr>
          <w:p w:rsidR="000A2C38" w:rsidRDefault="000A2C38"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Values in Conflict…</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Religion…</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Modernism…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Fundamentalism…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Revivalists on the Radio…</w:t>
            </w:r>
          </w:p>
          <w:p w:rsidR="00670559" w:rsidRDefault="00670559" w:rsidP="000A2C38">
            <w:pPr>
              <w:pStyle w:val="ListParagraph"/>
              <w:ind w:left="0"/>
              <w:rPr>
                <w:rFonts w:ascii="Arial Narrow" w:eastAsia="Cambria" w:hAnsi="Arial Narrow" w:cs="Times New Roman"/>
                <w:b/>
                <w:bCs/>
                <w:sz w:val="18"/>
              </w:rPr>
            </w:pPr>
          </w:p>
          <w:p w:rsidR="003C581B" w:rsidRPr="00670559" w:rsidRDefault="003C581B" w:rsidP="000A2C38">
            <w:pPr>
              <w:pStyle w:val="ListParagraph"/>
              <w:ind w:left="0"/>
              <w:rPr>
                <w:rFonts w:ascii="Arial Narrow" w:eastAsia="Cambria" w:hAnsi="Arial Narrow" w:cs="Times New Roman"/>
                <w:b/>
                <w:bCs/>
                <w:sz w:val="18"/>
              </w:rPr>
            </w:pPr>
          </w:p>
        </w:tc>
        <w:tc>
          <w:tcPr>
            <w:tcW w:w="3168" w:type="dxa"/>
          </w:tcPr>
          <w:p w:rsidR="009571A3" w:rsidRPr="00670559" w:rsidRDefault="009571A3" w:rsidP="000A2C38">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C581B">
              <w:rPr>
                <w:rFonts w:ascii="Arial Narrow" w:eastAsia="Cambria" w:hAnsi="Arial Narrow" w:cs="Times New Roman"/>
                <w:b/>
                <w:bCs/>
                <w:i/>
                <w:sz w:val="18"/>
              </w:rPr>
              <w:t xml:space="preserve">how </w:t>
            </w:r>
            <w:r>
              <w:rPr>
                <w:rFonts w:ascii="Arial Narrow" w:eastAsia="Cambria" w:hAnsi="Arial Narrow" w:cs="Times New Roman"/>
                <w:b/>
                <w:bCs/>
                <w:sz w:val="18"/>
              </w:rPr>
              <w:t>Darwinism impacted culture conflict.</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A40A09" w:rsidRDefault="00016FC1" w:rsidP="00016FC1">
            <w:pPr>
              <w:rPr>
                <w:rFonts w:ascii="Arial Narrow" w:eastAsia="Cambria" w:hAnsi="Arial Narrow" w:cs="Times New Roman"/>
                <w:b/>
                <w:bCs/>
                <w:sz w:val="16"/>
                <w:szCs w:val="16"/>
              </w:rPr>
            </w:pPr>
            <w:r w:rsidRPr="00A40A09">
              <w:rPr>
                <w:rFonts w:ascii="Arial Narrow" w:eastAsia="Cambria" w:hAnsi="Arial Narrow" w:cs="Times New Roman"/>
                <w:b/>
                <w:bCs/>
                <w:sz w:val="16"/>
                <w:szCs w:val="16"/>
              </w:rPr>
              <w:t>Google Billy Sunday and Aimee Semple McPherson. How can you use these two individuals to illustrate culture conflict in the 1920s?</w:t>
            </w:r>
          </w:p>
          <w:p w:rsidR="009571A3" w:rsidRPr="00670559" w:rsidRDefault="009571A3" w:rsidP="000A2C38">
            <w:pPr>
              <w:pStyle w:val="ListParagraph"/>
              <w:ind w:left="0"/>
              <w:rPr>
                <w:rFonts w:ascii="Arial Narrow" w:eastAsia="Cambria" w:hAnsi="Arial Narrow" w:cs="Times New Roman"/>
                <w:b/>
                <w:bCs/>
                <w:sz w:val="18"/>
              </w:rPr>
            </w:pPr>
          </w:p>
          <w:p w:rsidR="009571A3" w:rsidRDefault="009571A3"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4002C1" w:rsidRPr="00670559" w:rsidRDefault="004002C1" w:rsidP="00A153BF">
            <w:pPr>
              <w:pStyle w:val="ListParagraph"/>
              <w:ind w:left="0"/>
              <w:rPr>
                <w:rFonts w:ascii="Arial Narrow" w:eastAsia="Cambria" w:hAnsi="Arial Narrow" w:cs="Times New Roman"/>
                <w:b/>
                <w:bCs/>
                <w:sz w:val="18"/>
              </w:rPr>
            </w:pPr>
          </w:p>
        </w:tc>
      </w:tr>
      <w:tr w:rsidR="00016FC1" w:rsidRPr="00670559" w:rsidTr="003C581B">
        <w:tc>
          <w:tcPr>
            <w:tcW w:w="2250" w:type="dxa"/>
          </w:tcPr>
          <w:p w:rsidR="00016FC1" w:rsidRDefault="00016FC1" w:rsidP="00016FC1">
            <w:pPr>
              <w:rPr>
                <w:rFonts w:ascii="Arial Narrow" w:eastAsia="Cambria" w:hAnsi="Arial Narrow" w:cs="Times New Roman"/>
                <w:bCs/>
                <w:sz w:val="16"/>
                <w:szCs w:val="16"/>
              </w:rPr>
            </w:pPr>
          </w:p>
          <w:p w:rsidR="00016FC1" w:rsidRDefault="00016FC1" w:rsidP="00016FC1">
            <w:pPr>
              <w:rPr>
                <w:rFonts w:ascii="Arial Narrow" w:eastAsia="Cambria" w:hAnsi="Arial Narrow" w:cs="Times New Roman"/>
                <w:bCs/>
                <w:sz w:val="16"/>
                <w:szCs w:val="16"/>
              </w:rPr>
            </w:pPr>
            <w:r>
              <w:rPr>
                <w:rFonts w:ascii="Arial Narrow" w:eastAsia="Cambria" w:hAnsi="Arial Narrow" w:cs="Times New Roman"/>
                <w:bCs/>
                <w:sz w:val="16"/>
                <w:szCs w:val="16"/>
              </w:rPr>
              <w:t>…continued from previous page…</w:t>
            </w:r>
          </w:p>
          <w:p w:rsidR="00016FC1" w:rsidRPr="00670559" w:rsidRDefault="00016FC1" w:rsidP="00016FC1">
            <w:pPr>
              <w:pStyle w:val="ListParagraph"/>
              <w:ind w:left="0"/>
              <w:rPr>
                <w:rFonts w:ascii="Arial Narrow" w:eastAsia="Cambria" w:hAnsi="Arial Narrow" w:cs="Times New Roman"/>
                <w:b/>
                <w:bCs/>
                <w:sz w:val="16"/>
                <w:szCs w:val="16"/>
              </w:rPr>
            </w:pPr>
          </w:p>
          <w:p w:rsidR="003E022C" w:rsidRPr="003E022C" w:rsidRDefault="003E022C" w:rsidP="003E022C">
            <w:pPr>
              <w:rPr>
                <w:rFonts w:ascii="Arial Narrow" w:hAnsi="Arial Narrow"/>
                <w:b/>
                <w:i/>
                <w:color w:val="C00000"/>
                <w:sz w:val="18"/>
              </w:rPr>
            </w:pPr>
            <w:r w:rsidRPr="003E022C">
              <w:rPr>
                <w:rFonts w:ascii="Arial Narrow" w:hAnsi="Arial Narrow"/>
                <w:b/>
                <w:i/>
                <w:color w:val="C00000"/>
                <w:sz w:val="18"/>
              </w:rPr>
              <w:t>Prompt: How did changing urban society due to industrialization, urbanization, and modern culture lead to cultural conflicts during the Roaring Twenties?</w:t>
            </w:r>
          </w:p>
          <w:p w:rsidR="003E022C" w:rsidRDefault="003E022C" w:rsidP="00016FC1">
            <w:pPr>
              <w:pStyle w:val="ListParagraph"/>
              <w:ind w:left="0"/>
              <w:rPr>
                <w:rFonts w:ascii="Arial Narrow" w:eastAsia="Cambria" w:hAnsi="Arial Narrow" w:cs="Times New Roman"/>
                <w:b/>
                <w:bCs/>
                <w:sz w:val="16"/>
              </w:rPr>
            </w:pPr>
          </w:p>
          <w:p w:rsidR="00016FC1" w:rsidRPr="003E022C" w:rsidRDefault="003E022C" w:rsidP="00016FC1">
            <w:pPr>
              <w:pStyle w:val="ListParagraph"/>
              <w:ind w:left="0"/>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Continued: </w:t>
            </w:r>
            <w:r w:rsidR="00016FC1" w:rsidRPr="003E022C">
              <w:rPr>
                <w:rFonts w:ascii="Arial Narrow" w:eastAsia="Cambria" w:hAnsi="Arial Narrow" w:cs="Times New Roman"/>
                <w:b/>
                <w:bCs/>
                <w:color w:val="C00000"/>
                <w:sz w:val="16"/>
              </w:rPr>
              <w:t>The “noble experiment” illustrated a cultural conflict regarding the morality of alcohol consumption (or alcohol’s impact on morality).</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18</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and the Volstead Act, 1919</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Speakeasies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 Capone</w:t>
            </w:r>
            <w:r w:rsidRPr="003E022C">
              <w:rPr>
                <w:rFonts w:ascii="Arial Narrow" w:hAnsi="Arial Narrow" w:cs="Times New Roman"/>
                <w:b/>
                <w:color w:val="C00000"/>
                <w:sz w:val="16"/>
                <w:szCs w:val="16"/>
              </w:rPr>
              <w:t xml:space="preserve"> &amp; organized crime in the 1920s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J. Edgar Hoover becomes head of the FBI, 1924</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1933, 21</w:t>
            </w:r>
            <w:r w:rsidRPr="003E022C">
              <w:rPr>
                <w:rFonts w:ascii="Arial Narrow" w:hAnsi="Arial Narrow" w:cs="Times New Roman"/>
                <w:b/>
                <w:color w:val="C00000"/>
                <w:sz w:val="16"/>
                <w:szCs w:val="16"/>
                <w:vertAlign w:val="superscript"/>
              </w:rPr>
              <w:t>st</w:t>
            </w:r>
            <w:r w:rsidRPr="003E022C">
              <w:rPr>
                <w:rFonts w:ascii="Arial Narrow" w:hAnsi="Arial Narrow" w:cs="Times New Roman"/>
                <w:b/>
                <w:color w:val="C00000"/>
                <w:sz w:val="16"/>
                <w:szCs w:val="16"/>
              </w:rPr>
              <w:t xml:space="preserve"> Amendment</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ind w:left="0"/>
              <w:rPr>
                <w:rFonts w:ascii="Arial Narrow" w:hAnsi="Arial Narrow" w:cs="Times New Roman"/>
                <w:b/>
                <w:color w:val="C00000"/>
                <w:sz w:val="16"/>
                <w:szCs w:val="16"/>
              </w:rPr>
            </w:pPr>
            <w:r w:rsidRPr="003E022C">
              <w:rPr>
                <w:rFonts w:ascii="Arial Narrow" w:hAnsi="Arial Narrow" w:cs="Times New Roman"/>
                <w:b/>
                <w:color w:val="C00000"/>
                <w:sz w:val="16"/>
                <w:szCs w:val="16"/>
              </w:rPr>
              <w:t>The global ramifications of World War I and wartime patriotism and xenophobia, combined with social tensions created by increased international migration, resulted in legislation restricting immigration from Asia and from southern and eastern Europe.</w:t>
            </w:r>
          </w:p>
          <w:p w:rsidR="00016FC1" w:rsidRPr="003E022C" w:rsidRDefault="00016FC1" w:rsidP="00016FC1">
            <w:pPr>
              <w:pStyle w:val="ListParagraph"/>
              <w:ind w:left="0"/>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63"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As labor strikes and racial strife disrupted society, the immediate postwar period witnessed the first “Red Scare,” which legitimized attacks on radicals and immigrants. </w:t>
            </w: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Several acts of Congress established highly restrictive immigration quotas, while national policies continued to permit unrestricted immigration from nations in the Western Hemisphere, especially Mexico, in order to guarantee an inexpensive supply of labor. </w:t>
            </w:r>
          </w:p>
          <w:p w:rsidR="00016FC1" w:rsidRPr="003E022C" w:rsidRDefault="00016FC1" w:rsidP="00016FC1">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numPr>
                <w:ilvl w:val="0"/>
                <w:numId w:val="38"/>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First Red Scare </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-Palmer Raids, 1919</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    race riots (see page 467)</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Nativism</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-Emergency Quota Act of 1921</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-Immigration Act of 1924</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Ku Klux Klan renewed, 1915</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ACLU</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Sacco &amp; Vanzetti, 1921</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670559" w:rsidRDefault="00016FC1" w:rsidP="000A2C38">
            <w:pPr>
              <w:pStyle w:val="ListParagraph"/>
              <w:ind w:left="0"/>
              <w:rPr>
                <w:rFonts w:ascii="Arial Narrow" w:eastAsia="Cambria" w:hAnsi="Arial Narrow" w:cs="Times New Roman"/>
                <w:b/>
                <w:bCs/>
                <w:sz w:val="18"/>
              </w:rPr>
            </w:pPr>
          </w:p>
        </w:tc>
        <w:tc>
          <w:tcPr>
            <w:tcW w:w="5670" w:type="dxa"/>
          </w:tcPr>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Fundamentalism and the Scopes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The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Aftermath…</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Prohibition…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Defying the Law</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Political Discord and Repeal…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Nativism…</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Quota Laws…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Case of Sacco and Vanzetti…</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Ku Klux Klan…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Tactics…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Decline…</w:t>
            </w:r>
          </w:p>
          <w:p w:rsidR="00016FC1" w:rsidRDefault="00016FC1" w:rsidP="000A2C38">
            <w:pPr>
              <w:pStyle w:val="ListParagraph"/>
              <w:ind w:left="0"/>
              <w:rPr>
                <w:rFonts w:ascii="Arial Narrow" w:eastAsia="Cambria" w:hAnsi="Arial Narrow" w:cs="Times New Roman"/>
                <w:b/>
                <w:bCs/>
                <w:sz w:val="18"/>
              </w:rPr>
            </w:pPr>
          </w:p>
          <w:p w:rsidR="00AC69AB" w:rsidRDefault="00AC69AB" w:rsidP="000A2C38">
            <w:pPr>
              <w:pStyle w:val="ListParagraph"/>
              <w:ind w:left="0"/>
              <w:rPr>
                <w:rFonts w:ascii="Arial Narrow" w:eastAsia="Cambria" w:hAnsi="Arial Narrow" w:cs="Times New Roman"/>
                <w:b/>
                <w:bCs/>
                <w:sz w:val="18"/>
              </w:rPr>
            </w:pPr>
          </w:p>
          <w:p w:rsidR="006E7D60" w:rsidRDefault="006E7D60" w:rsidP="000A2C38">
            <w:pPr>
              <w:pStyle w:val="ListParagraph"/>
              <w:ind w:left="0"/>
              <w:rPr>
                <w:rFonts w:ascii="Arial Narrow" w:eastAsia="Cambria" w:hAnsi="Arial Narrow" w:cs="Times New Roman"/>
                <w:b/>
                <w:bCs/>
                <w:sz w:val="18"/>
              </w:rPr>
            </w:pPr>
          </w:p>
        </w:tc>
        <w:tc>
          <w:tcPr>
            <w:tcW w:w="3168" w:type="dxa"/>
          </w:tcPr>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viewpoints of William Jennings Bryan and Clarence Darrow as illustrated in the Scopes “Monkey”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To what extent did Prohibition have a positive impact on the nation from 1919-1933?</w:t>
            </w:r>
            <w:r>
              <w:rPr>
                <w:rFonts w:ascii="Arial Narrow" w:eastAsia="Cambria" w:hAnsi="Arial Narrow" w:cs="Times New Roman"/>
                <w:b/>
                <w:bCs/>
                <w:sz w:val="18"/>
              </w:rPr>
              <w:t xml:space="preserve"> Defend your viewpoint AND your opposing viewpoint with one piece of evidence.</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causes and effects of the</w:t>
            </w:r>
            <w:r w:rsidR="0082578F">
              <w:rPr>
                <w:rFonts w:ascii="Arial Narrow" w:eastAsia="Cambria" w:hAnsi="Arial Narrow" w:cs="Times New Roman"/>
                <w:b/>
                <w:bCs/>
                <w:sz w:val="18"/>
              </w:rPr>
              <w:t xml:space="preserve"> First Red Scare. </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fear of communism impact nativism?</w:t>
            </w: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nativism and fear of anarchy impact the Sacco and Vanzetti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ACLU was founded in 1920 in response to Wilson’s WWI limitations on civil liberties, the Red Scare, racial discrimination, and nativism. What does ACLU stand for?</w:t>
            </w:r>
          </w:p>
          <w:p w:rsidR="00016FC1" w:rsidRPr="00670559" w:rsidRDefault="00016FC1" w:rsidP="000A2C38">
            <w:pPr>
              <w:pStyle w:val="ListParagraph"/>
              <w:ind w:left="0"/>
              <w:rPr>
                <w:rFonts w:ascii="Arial Narrow" w:eastAsia="Cambria" w:hAnsi="Arial Narrow" w:cs="Times New Roman"/>
                <w:b/>
                <w:bCs/>
                <w:sz w:val="18"/>
              </w:rPr>
            </w:pPr>
          </w:p>
        </w:tc>
      </w:tr>
    </w:tbl>
    <w:p w:rsidR="007A5843" w:rsidRPr="003E022C" w:rsidRDefault="00E30EEF" w:rsidP="003E022C">
      <w:pPr>
        <w:pStyle w:val="ListParagraph"/>
        <w:numPr>
          <w:ilvl w:val="0"/>
          <w:numId w:val="1"/>
        </w:numPr>
        <w:ind w:left="540"/>
        <w:rPr>
          <w:b/>
        </w:rPr>
      </w:pPr>
      <w:r w:rsidRPr="003E022C">
        <w:rPr>
          <w:b/>
        </w:rPr>
        <w:lastRenderedPageBreak/>
        <w:t>Foreign Policy: The Fiction of Isolation,</w:t>
      </w:r>
      <w:r w:rsidR="0082578F">
        <w:rPr>
          <w:b/>
        </w:rPr>
        <w:t xml:space="preserve"> pp 482-484</w:t>
      </w:r>
    </w:p>
    <w:p w:rsidR="00E30EEF" w:rsidRPr="006A2B2A" w:rsidRDefault="00E30EEF">
      <w:pPr>
        <w:rPr>
          <w:b/>
          <w:sz w:val="14"/>
        </w:rPr>
      </w:pPr>
    </w:p>
    <w:p w:rsidR="00E30EEF" w:rsidRPr="003E022C" w:rsidRDefault="00E30EEF">
      <w:pPr>
        <w:rPr>
          <w:rFonts w:ascii="Arial Narrow" w:hAnsi="Arial Narrow"/>
          <w:b/>
          <w:sz w:val="20"/>
          <w:szCs w:val="20"/>
        </w:rPr>
      </w:pPr>
      <w:r w:rsidRPr="00E30EEF">
        <w:rPr>
          <w:b/>
        </w:rPr>
        <w:tab/>
      </w:r>
      <w:r w:rsidR="003E022C" w:rsidRPr="003E022C">
        <w:rPr>
          <w:b/>
          <w:color w:val="C00000"/>
          <w:sz w:val="20"/>
          <w:szCs w:val="20"/>
        </w:rPr>
        <w:t xml:space="preserve">Prompt: </w:t>
      </w:r>
      <w:r w:rsidRPr="003E022C">
        <w:rPr>
          <w:rFonts w:ascii="Arial Narrow" w:hAnsi="Arial Narrow"/>
          <w:b/>
          <w:color w:val="C00000"/>
          <w:sz w:val="20"/>
          <w:szCs w:val="20"/>
        </w:rPr>
        <w:t>To what extent were the foreign policies of Harding, Coolidge, and Hoover isolationist?</w:t>
      </w:r>
    </w:p>
    <w:p w:rsidR="00EB4162" w:rsidRDefault="00EB4162" w:rsidP="00E30EEF">
      <w:pPr>
        <w:rPr>
          <w:rFonts w:ascii="Arial Narrow" w:hAnsi="Arial Narrow"/>
          <w:b/>
          <w:sz w:val="18"/>
          <w:szCs w:val="18"/>
        </w:rPr>
      </w:pPr>
    </w:p>
    <w:tbl>
      <w:tblPr>
        <w:tblStyle w:val="TableGrid"/>
        <w:tblW w:w="0" w:type="auto"/>
        <w:tblInd w:w="288" w:type="dxa"/>
        <w:tblLook w:val="04A0" w:firstRow="1" w:lastRow="0" w:firstColumn="1" w:lastColumn="0" w:noHBand="0" w:noVBand="1"/>
      </w:tblPr>
      <w:tblGrid>
        <w:gridCol w:w="2049"/>
        <w:gridCol w:w="5713"/>
        <w:gridCol w:w="3100"/>
      </w:tblGrid>
      <w:tr w:rsidR="00E30EEF" w:rsidTr="006E7D60">
        <w:tc>
          <w:tcPr>
            <w:tcW w:w="207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85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E30EEF" w:rsidTr="006E7D60">
        <w:tc>
          <w:tcPr>
            <w:tcW w:w="2070" w:type="dxa"/>
          </w:tcPr>
          <w:p w:rsidR="00E30EEF"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sz w:val="16"/>
                <w:szCs w:val="16"/>
              </w:rPr>
            </w:pPr>
          </w:p>
          <w:p w:rsidR="00E30EEF" w:rsidRPr="003E022C" w:rsidRDefault="003E022C"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E30EEF" w:rsidRPr="003E022C">
              <w:rPr>
                <w:rFonts w:ascii="Arial Narrow" w:hAnsi="Arial Narrow" w:cs="Times New Roman"/>
                <w:b/>
                <w:color w:val="C00000"/>
                <w:sz w:val="16"/>
                <w:szCs w:val="16"/>
              </w:rPr>
              <w:t xml:space="preserve">In the years following World War I, the United States pursued a unilateral foreign policy that used international investment, peace treaties, and select military intervention to promote a vision of international order, even while maintaining U.S. isolationism, which continued to the late 1930s. </w:t>
            </w:r>
          </w:p>
          <w:p w:rsidR="00E30EEF" w:rsidRPr="003E022C"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E7D60" w:rsidRPr="003E022C" w:rsidRDefault="006E7D60" w:rsidP="006E7D60">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American foreign policy in the 1920’s was largely isolationist; however this characterization is a bit misleading because the U.S. did participate in diplomatic efforts to maintain peace. </w:t>
            </w:r>
          </w:p>
          <w:p w:rsidR="006E7D60" w:rsidRPr="003E022C" w:rsidRDefault="006E7D60" w:rsidP="006E7D60">
            <w:pPr>
              <w:pStyle w:val="ListParagraph"/>
              <w:ind w:left="0"/>
              <w:rPr>
                <w:rFonts w:ascii="Arial Narrow" w:eastAsia="Cambria" w:hAnsi="Arial Narrow" w:cs="Times New Roman"/>
                <w:b/>
                <w:bCs/>
                <w:color w:val="C00000"/>
                <w:sz w:val="16"/>
                <w:szCs w:val="16"/>
              </w:rPr>
            </w:pP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occupation of Haiti and Nicaragua</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withdrawal from Dominican Republic</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Increased economic investments in Latin America </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drilling rights in the Middle East</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League of Nations</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Washington Naval Conference, 1922-3</w:t>
            </w:r>
          </w:p>
          <w:p w:rsidR="006E7D60" w:rsidRPr="003E022C" w:rsidRDefault="006E7D60" w:rsidP="006E7D60">
            <w:pPr>
              <w:pStyle w:val="ListParagraph"/>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 xml:space="preserve">-Four Power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-Five-power Naval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-Nine Power Treaty</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Tariffs and retaliatory tariffs (Fordney-McCumber)</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The Dawes Plan, 1924</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Economic negotiations in Mexico, 1927</w:t>
            </w:r>
          </w:p>
          <w:p w:rsidR="006E7D60" w:rsidRPr="003E022C" w:rsidRDefault="006E7D60" w:rsidP="006E7D60">
            <w:pPr>
              <w:numPr>
                <w:ilvl w:val="0"/>
                <w:numId w:val="26"/>
              </w:numPr>
              <w:tabs>
                <w:tab w:val="left" w:pos="372"/>
              </w:tabs>
              <w:ind w:left="342" w:right="18"/>
              <w:rPr>
                <w:rFonts w:ascii="Arial Narrow" w:hAnsi="Arial Narrow"/>
                <w:b/>
                <w:color w:val="C00000"/>
                <w:sz w:val="16"/>
                <w:szCs w:val="16"/>
              </w:rPr>
            </w:pPr>
            <w:r w:rsidRPr="003E022C">
              <w:rPr>
                <w:rFonts w:ascii="Arial Narrow" w:hAnsi="Arial Narrow"/>
                <w:b/>
                <w:color w:val="C00000"/>
                <w:sz w:val="16"/>
                <w:szCs w:val="16"/>
              </w:rPr>
              <w:t>Geneva Conference, 1927</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Kellogg-Briand Pact, 1928</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Clark Memorandum, 1930</w:t>
            </w: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670559" w:rsidRDefault="006A2B2A" w:rsidP="006A2B2A">
            <w:pPr>
              <w:rPr>
                <w:rFonts w:ascii="Arial Narrow" w:eastAsia="Cambria" w:hAnsi="Arial Narrow" w:cs="Times New Roman"/>
                <w:b/>
                <w:bCs/>
                <w:sz w:val="18"/>
              </w:rPr>
            </w:pPr>
          </w:p>
        </w:tc>
        <w:tc>
          <w:tcPr>
            <w:tcW w:w="5850" w:type="dxa"/>
          </w:tcPr>
          <w:p w:rsidR="00E30EEF" w:rsidRDefault="00E30EEF" w:rsidP="004F26D0">
            <w:pPr>
              <w:pStyle w:val="ListParagraph"/>
              <w:ind w:left="0"/>
              <w:rPr>
                <w:rFonts w:ascii="Arial Narrow" w:eastAsia="Cambria" w:hAnsi="Arial Narrow" w:cs="Times New Roman"/>
                <w:b/>
                <w:bCs/>
                <w:sz w:val="18"/>
              </w:rPr>
            </w:pPr>
          </w:p>
          <w:p w:rsidR="006E7D60" w:rsidRDefault="00E30EEF"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Foreign Policy: The Fiction of Isolation…</w:t>
            </w:r>
            <w:r w:rsidR="006E7D60">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Disarmament and Peace…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Washington Naval Conference, 1921…</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Five-Power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Four-Power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Nine-Power Treaty…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Kellogg-Briand Pact…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and Diplomacy…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Latin America…</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Clark Memorandum (Google it)…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Middle East…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Tariffs…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War Debts and Reparations…</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Dawes Plan…</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Legacy…</w:t>
            </w:r>
          </w:p>
          <w:p w:rsidR="006E7D60" w:rsidRDefault="006E7D60" w:rsidP="006E7D60">
            <w:pPr>
              <w:pStyle w:val="ListParagraph"/>
              <w:ind w:left="0"/>
              <w:rPr>
                <w:rFonts w:ascii="Arial Narrow" w:eastAsia="Cambria" w:hAnsi="Arial Narrow" w:cs="Times New Roman"/>
                <w:b/>
                <w:bCs/>
                <w:sz w:val="18"/>
              </w:rPr>
            </w:pPr>
          </w:p>
          <w:p w:rsidR="00AC69AB" w:rsidRDefault="00AC69AB" w:rsidP="006E7D60">
            <w:pPr>
              <w:pStyle w:val="ListParagraph"/>
              <w:ind w:left="0"/>
              <w:rPr>
                <w:rFonts w:ascii="Arial Narrow" w:eastAsia="Cambria" w:hAnsi="Arial Narrow" w:cs="Times New Roman"/>
                <w:b/>
                <w:bCs/>
                <w:sz w:val="18"/>
              </w:rPr>
            </w:pPr>
          </w:p>
          <w:p w:rsidR="00E30EEF" w:rsidRPr="00670559" w:rsidRDefault="00E30EEF" w:rsidP="004F26D0">
            <w:pPr>
              <w:pStyle w:val="ListParagraph"/>
              <w:ind w:left="0"/>
              <w:rPr>
                <w:rFonts w:ascii="Arial Narrow" w:eastAsia="Cambria" w:hAnsi="Arial Narrow" w:cs="Times New Roman"/>
                <w:b/>
                <w:bCs/>
                <w:sz w:val="18"/>
              </w:rPr>
            </w:pPr>
          </w:p>
        </w:tc>
        <w:tc>
          <w:tcPr>
            <w:tcW w:w="3168" w:type="dxa"/>
          </w:tcPr>
          <w:p w:rsidR="00E30EEF" w:rsidRDefault="00E30EEF" w:rsidP="004F26D0">
            <w:pPr>
              <w:pStyle w:val="ListParagraph"/>
              <w:ind w:left="0"/>
              <w:rPr>
                <w:rFonts w:ascii="Arial Narrow" w:eastAsia="Cambria" w:hAnsi="Arial Narrow" w:cs="Times New Roman"/>
                <w:b/>
                <w:bCs/>
                <w:sz w:val="18"/>
              </w:rPr>
            </w:pPr>
          </w:p>
          <w:p w:rsidR="00E30EEF" w:rsidRDefault="001D46F1"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were the foreign policies of Harding, Coolidge, and Hoover similar</w:t>
            </w:r>
            <w:r w:rsidR="006E7D60">
              <w:rPr>
                <w:rFonts w:ascii="Arial Narrow" w:eastAsia="Cambria" w:hAnsi="Arial Narrow" w:cs="Times New Roman"/>
                <w:b/>
                <w:bCs/>
                <w:sz w:val="18"/>
              </w:rPr>
              <w:t xml:space="preserve"> to Gilded Age foreign policy? </w:t>
            </w: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What role did the League of Nations play in the Washington Naval Conference?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the United States politically isolated from world events during the 1920s? Defend your answer with at least two specific pieces of evidence.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82578F"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Compare the Underwood Tariff </w:t>
            </w:r>
            <w:r w:rsidR="006E7D60">
              <w:rPr>
                <w:rFonts w:ascii="Arial Narrow" w:eastAsia="Cambria" w:hAnsi="Arial Narrow" w:cs="Times New Roman"/>
                <w:b/>
                <w:bCs/>
                <w:sz w:val="18"/>
              </w:rPr>
              <w:t>to the Fordney-McCumber Tariff of 1922. Is it fair to say the later undermined the progressivism of the first?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the significance of the United States as a creditor nation in regards to foreign policy during the 1920s.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Pr="00670559"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difference between the Roos</w:t>
            </w:r>
            <w:r w:rsidR="0082578F">
              <w:rPr>
                <w:rFonts w:ascii="Arial Narrow" w:eastAsia="Cambria" w:hAnsi="Arial Narrow" w:cs="Times New Roman"/>
                <w:b/>
                <w:bCs/>
                <w:sz w:val="18"/>
              </w:rPr>
              <w:t xml:space="preserve">evelt Corollary </w:t>
            </w:r>
            <w:r>
              <w:rPr>
                <w:rFonts w:ascii="Arial Narrow" w:eastAsia="Cambria" w:hAnsi="Arial Narrow" w:cs="Times New Roman"/>
                <w:b/>
                <w:bCs/>
                <w:sz w:val="18"/>
              </w:rPr>
              <w:t>and the Clark Memorandum. Which one was a more “progressive” policy?</w:t>
            </w:r>
          </w:p>
        </w:tc>
      </w:tr>
    </w:tbl>
    <w:p w:rsidR="00E30EEF" w:rsidRPr="00AC69AB" w:rsidRDefault="004F26D0" w:rsidP="003E022C">
      <w:pPr>
        <w:pStyle w:val="NormalWeb"/>
        <w:numPr>
          <w:ilvl w:val="0"/>
          <w:numId w:val="1"/>
        </w:numPr>
        <w:ind w:left="540"/>
        <w:rPr>
          <w:rFonts w:asciiTheme="minorHAnsi" w:hAnsiTheme="minorHAnsi"/>
          <w:b/>
          <w:bCs/>
          <w:sz w:val="22"/>
          <w:szCs w:val="16"/>
        </w:rPr>
      </w:pPr>
      <w:r w:rsidRPr="00AC69AB">
        <w:rPr>
          <w:rFonts w:asciiTheme="minorHAnsi" w:hAnsiTheme="minorHAnsi"/>
          <w:b/>
          <w:bCs/>
          <w:sz w:val="22"/>
          <w:szCs w:val="16"/>
        </w:rPr>
        <w:lastRenderedPageBreak/>
        <w:t>Historical Perspectives: How Conser</w:t>
      </w:r>
      <w:r w:rsidR="0082578F">
        <w:rPr>
          <w:rFonts w:asciiTheme="minorHAnsi" w:hAnsiTheme="minorHAnsi"/>
          <w:b/>
          <w:bCs/>
          <w:sz w:val="22"/>
          <w:szCs w:val="16"/>
        </w:rPr>
        <w:t>vative Were the 1920s?  page 484</w:t>
      </w:r>
    </w:p>
    <w:p w:rsidR="004F26D0" w:rsidRPr="003E022C" w:rsidRDefault="003E022C" w:rsidP="00AC51DA">
      <w:pPr>
        <w:pStyle w:val="NormalWeb"/>
        <w:ind w:firstLine="720"/>
        <w:rPr>
          <w:rFonts w:ascii="Arial Narrow" w:hAnsi="Arial Narrow"/>
          <w:b/>
          <w:bCs/>
          <w:color w:val="C00000"/>
          <w:sz w:val="16"/>
          <w:szCs w:val="16"/>
        </w:rPr>
      </w:pPr>
      <w:r w:rsidRPr="003E022C">
        <w:rPr>
          <w:rFonts w:ascii="Arial Narrow" w:hAnsi="Arial Narrow"/>
          <w:b/>
          <w:bCs/>
          <w:color w:val="C00000"/>
          <w:sz w:val="16"/>
          <w:szCs w:val="16"/>
        </w:rPr>
        <w:t xml:space="preserve">Prompt: </w:t>
      </w:r>
      <w:r w:rsidR="004F26D0" w:rsidRPr="003E022C">
        <w:rPr>
          <w:rFonts w:ascii="Arial Narrow" w:hAnsi="Arial Narrow"/>
          <w:b/>
          <w:bCs/>
          <w:color w:val="C00000"/>
          <w:sz w:val="16"/>
          <w:szCs w:val="16"/>
        </w:rPr>
        <w:t xml:space="preserve">Compare </w:t>
      </w:r>
      <w:r w:rsidRPr="003E022C">
        <w:rPr>
          <w:rFonts w:ascii="Arial Narrow" w:hAnsi="Arial Narrow"/>
          <w:b/>
          <w:bCs/>
          <w:color w:val="C00000"/>
          <w:sz w:val="16"/>
          <w:szCs w:val="16"/>
        </w:rPr>
        <w:t xml:space="preserve">and contrast </w:t>
      </w:r>
      <w:r w:rsidR="004F26D0" w:rsidRPr="003E022C">
        <w:rPr>
          <w:rFonts w:ascii="Arial Narrow" w:hAnsi="Arial Narrow"/>
          <w:b/>
          <w:bCs/>
          <w:color w:val="C00000"/>
          <w:sz w:val="16"/>
          <w:szCs w:val="16"/>
        </w:rPr>
        <w:t>historical viewpoints of the Roaring Twenties.</w:t>
      </w:r>
    </w:p>
    <w:tbl>
      <w:tblPr>
        <w:tblStyle w:val="TableGrid"/>
        <w:tblW w:w="0" w:type="auto"/>
        <w:tblInd w:w="288" w:type="dxa"/>
        <w:tblLook w:val="04A0" w:firstRow="1" w:lastRow="0" w:firstColumn="1" w:lastColumn="0" w:noHBand="0" w:noVBand="1"/>
      </w:tblPr>
      <w:tblGrid>
        <w:gridCol w:w="3704"/>
        <w:gridCol w:w="3876"/>
        <w:gridCol w:w="3282"/>
      </w:tblGrid>
      <w:tr w:rsidR="004F26D0" w:rsidTr="00AC51DA">
        <w:tc>
          <w:tcPr>
            <w:tcW w:w="3780"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w:t>
            </w:r>
            <w:r w:rsidR="00AC51DA">
              <w:rPr>
                <w:rFonts w:ascii="Arial Narrow" w:hAnsi="Arial Narrow"/>
                <w:b/>
                <w:bCs/>
                <w:sz w:val="16"/>
                <w:szCs w:val="16"/>
              </w:rPr>
              <w:t xml:space="preserve"> 1920s was </w:t>
            </w:r>
            <w:r>
              <w:rPr>
                <w:rFonts w:ascii="Arial Narrow" w:hAnsi="Arial Narrow"/>
                <w:b/>
                <w:bCs/>
                <w:sz w:val="16"/>
                <w:szCs w:val="16"/>
              </w:rPr>
              <w:t>a conservative era</w:t>
            </w:r>
            <w:r w:rsidR="00AC51DA">
              <w:rPr>
                <w:rFonts w:ascii="Arial Narrow" w:hAnsi="Arial Narrow"/>
                <w:b/>
                <w:bCs/>
                <w:sz w:val="16"/>
                <w:szCs w:val="16"/>
              </w:rPr>
              <w:t xml:space="preserve"> dominated by narrow-minded, materialistic abandonment of Progressivism</w:t>
            </w:r>
            <w:r>
              <w:rPr>
                <w:rFonts w:ascii="Arial Narrow" w:hAnsi="Arial Narrow"/>
                <w:b/>
                <w:bCs/>
                <w:sz w:val="16"/>
                <w:szCs w:val="16"/>
              </w:rPr>
              <w:t>…</w:t>
            </w: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 1920s were a continuation of the Progressive Era…</w:t>
            </w:r>
          </w:p>
        </w:tc>
        <w:tc>
          <w:tcPr>
            <w:tcW w:w="3348"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Traditionalists of the 1920s were trying to preserve federalism…</w:t>
            </w:r>
          </w:p>
        </w:tc>
      </w:tr>
      <w:tr w:rsidR="00AC51DA" w:rsidTr="00AC51DA">
        <w:tc>
          <w:tcPr>
            <w:tcW w:w="378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Only Yesterday</w:t>
            </w:r>
            <w:r>
              <w:rPr>
                <w:rFonts w:ascii="Arial Narrow" w:hAnsi="Arial Narrow"/>
                <w:b/>
                <w:bCs/>
                <w:sz w:val="16"/>
                <w:szCs w:val="16"/>
              </w:rPr>
              <w:t>, 1931…</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Arthur Schlesinger Jr…</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Modern day return to this view…</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Revisionists…</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The Perils of Prosperity</w:t>
            </w:r>
            <w:r>
              <w:rPr>
                <w:rFonts w:ascii="Arial Narrow" w:hAnsi="Arial Narrow"/>
                <w:b/>
                <w:bCs/>
                <w:sz w:val="16"/>
                <w:szCs w:val="16"/>
              </w:rPr>
              <w:t>, 1958…</w:t>
            </w:r>
          </w:p>
        </w:tc>
        <w:tc>
          <w:tcPr>
            <w:tcW w:w="3348"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Alan Brinkley, 1980s…</w:t>
            </w:r>
          </w:p>
        </w:tc>
        <w:bookmarkStart w:id="0" w:name="_GoBack"/>
        <w:bookmarkEnd w:id="0"/>
      </w:tr>
    </w:tbl>
    <w:p w:rsidR="005036AA" w:rsidRPr="005036AA" w:rsidRDefault="005036AA" w:rsidP="007A53D1">
      <w:pPr>
        <w:pStyle w:val="NormalWeb"/>
        <w:numPr>
          <w:ilvl w:val="0"/>
          <w:numId w:val="1"/>
        </w:numPr>
        <w:ind w:left="540"/>
        <w:rPr>
          <w:rFonts w:ascii="Arial Narrow" w:hAnsi="Arial Narrow"/>
          <w:sz w:val="16"/>
          <w:szCs w:val="16"/>
        </w:rPr>
      </w:pPr>
      <w:r w:rsidRPr="007A53D1">
        <w:rPr>
          <w:rFonts w:ascii="Arial Narrow" w:hAnsi="Arial Narrow"/>
          <w:b/>
          <w:bCs/>
          <w:color w:val="C00000"/>
          <w:sz w:val="20"/>
          <w:szCs w:val="16"/>
        </w:rPr>
        <w:t xml:space="preserve">Food For Thought… Did Progressivism really end with WWI? </w:t>
      </w:r>
      <w:r w:rsidR="00AC51DA" w:rsidRPr="007A53D1">
        <w:rPr>
          <w:rFonts w:ascii="Arial Narrow" w:hAnsi="Arial Narrow"/>
          <w:b/>
          <w:bCs/>
          <w:color w:val="C00000"/>
          <w:sz w:val="20"/>
          <w:szCs w:val="16"/>
        </w:rPr>
        <w:t xml:space="preserve">  </w:t>
      </w:r>
      <w:r w:rsidR="00AC51DA" w:rsidRPr="00AC51DA">
        <w:rPr>
          <w:rFonts w:ascii="Arial Narrow" w:hAnsi="Arial Narrow"/>
          <w:b/>
          <w:bCs/>
          <w:sz w:val="16"/>
          <w:szCs w:val="16"/>
          <w:highlight w:val="yellow"/>
        </w:rPr>
        <w:t>Highlight Main Ideas</w:t>
      </w:r>
      <w:r w:rsidR="00AC51DA">
        <w:rPr>
          <w:rFonts w:ascii="Arial Narrow" w:hAnsi="Arial Narrow"/>
          <w:b/>
          <w:bCs/>
          <w:sz w:val="16"/>
          <w:szCs w:val="16"/>
        </w:rPr>
        <w:t xml:space="preserve"> and </w:t>
      </w:r>
      <w:r w:rsidR="00AC51DA" w:rsidRPr="007A53D1">
        <w:rPr>
          <w:rFonts w:ascii="Arial Narrow" w:hAnsi="Arial Narrow"/>
          <w:b/>
          <w:bCs/>
          <w:sz w:val="16"/>
          <w:szCs w:val="16"/>
          <w:u w:val="single"/>
        </w:rPr>
        <w:t>compare to your historical perspectives notes above</w:t>
      </w:r>
      <w:r w:rsidR="00AC51DA">
        <w:rPr>
          <w:rFonts w:ascii="Arial Narrow" w:hAnsi="Arial Narrow"/>
          <w:b/>
          <w:bCs/>
          <w:sz w:val="16"/>
          <w:szCs w:val="16"/>
        </w:rPr>
        <w:t>.</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At first glance, it might appear that the three Republican administrations of the 1920s sandwiched between the Democratic administrations of President Woodrow Wilson (1913-21) and President Franklin D. Roosevelt (1933-45) would have brought with them a period of conservatism, in much the same way that Ronald Reagan's election in 1980 might be viewed as a reaction against government growth and activism in the 1960s and 1970s. However, </w:t>
      </w:r>
      <w:r w:rsidRPr="005036AA">
        <w:rPr>
          <w:rFonts w:ascii="Arial Narrow" w:hAnsi="Arial Narrow"/>
          <w:b/>
          <w:sz w:val="16"/>
          <w:szCs w:val="16"/>
        </w:rPr>
        <w:t>before FDR's administration, the Republicans were the party of government activism and the Democrats the party of conservatism</w:t>
      </w:r>
      <w:r w:rsidRPr="005036AA">
        <w:rPr>
          <w:rFonts w:ascii="Arial Narrow" w:hAnsi="Arial Narrow"/>
          <w:sz w:val="16"/>
          <w:szCs w:val="16"/>
        </w:rPr>
        <w:t xml:space="preserve">. Furthermore, except for President Wilson's election that was the result of a temporary fracture of the Republican party into Republicans and Progressives, the Republicans, along with Republican ideas, dominated the White House. After Abraham Lincoln's presidency, Grover Cleveland was the only Democrat to hold the office until FDR. </w:t>
      </w:r>
      <w:r w:rsidRPr="005036AA">
        <w:rPr>
          <w:rFonts w:ascii="Arial Narrow" w:hAnsi="Arial Narrow"/>
          <w:b/>
          <w:sz w:val="16"/>
          <w:szCs w:val="16"/>
        </w:rPr>
        <w:t>The ideas of Progressivism, found mostly in the Republican party, provided the intellectual foundation for the substantial growth of 20th century government.</w:t>
      </w:r>
      <w:r w:rsidRPr="005036AA">
        <w:rPr>
          <w:rFonts w:ascii="Arial Narrow" w:hAnsi="Arial Narrow"/>
          <w:sz w:val="16"/>
          <w:szCs w:val="16"/>
        </w:rPr>
        <w:t xml:space="preserve">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Another factor relevant to the political environment in the 1920s was the relative balance of power between the president and Congress. During World War I, the balance of power tipped considerably toward the presidency, but the 1920s brought a reduced amount of power to the presidency, and increased the power of the Republican-dominated Congress. After the 1920 elections, Republicans held a majority of 303 to 131 in the House and 60 to 36 in the Senate and, particularly when compared with the previous two decades, the </w:t>
      </w:r>
      <w:r w:rsidRPr="005036AA">
        <w:rPr>
          <w:rFonts w:ascii="Arial Narrow" w:hAnsi="Arial Narrow"/>
          <w:b/>
          <w:sz w:val="16"/>
          <w:szCs w:val="16"/>
        </w:rPr>
        <w:t xml:space="preserve">political agenda during the 1920s was more controlled by Congress than by the executive branch. </w:t>
      </w:r>
    </w:p>
    <w:p w:rsid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theme of the </w:t>
      </w:r>
      <w:r w:rsidRPr="005036AA">
        <w:rPr>
          <w:rFonts w:ascii="Arial Narrow" w:hAnsi="Arial Narrow"/>
          <w:b/>
          <w:sz w:val="16"/>
          <w:szCs w:val="16"/>
        </w:rPr>
        <w:t xml:space="preserve">Harding </w:t>
      </w:r>
      <w:r w:rsidRPr="005036AA">
        <w:rPr>
          <w:rFonts w:ascii="Arial Narrow" w:hAnsi="Arial Narrow"/>
          <w:sz w:val="16"/>
          <w:szCs w:val="16"/>
        </w:rPr>
        <w:t>administration was a "</w:t>
      </w:r>
      <w:r w:rsidRPr="005036AA">
        <w:rPr>
          <w:rFonts w:ascii="Arial Narrow" w:hAnsi="Arial Narrow"/>
          <w:b/>
          <w:sz w:val="16"/>
          <w:szCs w:val="16"/>
        </w:rPr>
        <w:t>return to normalcy</w:t>
      </w:r>
      <w:r w:rsidRPr="005036AA">
        <w:rPr>
          <w:rFonts w:ascii="Arial Narrow" w:hAnsi="Arial Narrow"/>
          <w:sz w:val="16"/>
          <w:szCs w:val="16"/>
        </w:rPr>
        <w:t xml:space="preserve">," which must have sounded especially desirable after World War I. This theme was immediately adopted by </w:t>
      </w:r>
      <w:r w:rsidRPr="005036AA">
        <w:rPr>
          <w:rFonts w:ascii="Arial Narrow" w:hAnsi="Arial Narrow"/>
          <w:b/>
          <w:sz w:val="16"/>
          <w:szCs w:val="16"/>
        </w:rPr>
        <w:t>Coolidge</w:t>
      </w:r>
      <w:r w:rsidRPr="005036AA">
        <w:rPr>
          <w:rFonts w:ascii="Arial Narrow" w:hAnsi="Arial Narrow"/>
          <w:sz w:val="16"/>
          <w:szCs w:val="16"/>
        </w:rPr>
        <w:t xml:space="preserve"> after Harding's death in 1923. One feature of this return, and an indicator of the conservatism of the Harding and Coolidge administrations, was the </w:t>
      </w:r>
      <w:r w:rsidRPr="005036AA">
        <w:rPr>
          <w:rFonts w:ascii="Arial Narrow" w:hAnsi="Arial Narrow"/>
          <w:b/>
          <w:sz w:val="16"/>
          <w:szCs w:val="16"/>
        </w:rPr>
        <w:t>slashing of income tax rates</w:t>
      </w:r>
      <w:r w:rsidRPr="005036AA">
        <w:rPr>
          <w:rFonts w:ascii="Arial Narrow" w:hAnsi="Arial Narrow"/>
          <w:sz w:val="16"/>
          <w:szCs w:val="16"/>
        </w:rPr>
        <w:t xml:space="preserve">, which involved considerable congressional debate. But when the income tax was established in 1913, the highest marginal tax rate was 7 percent; it was increased to 77 percent in 1916 to help finance the war. The top rate was reduced to as low as 25 percent in 1925, but that is substantially higher than the 7 percent rate prior to the war, and the income levels that defined the brackets had also been lowered substantially from their prewar levels. The "normalcy" of the 1920s actually incorporated considerably higher levels of federal spending and taxes than the Progressive era before World War I.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The Progressive movement, and the Progressive party, remained vital through the 1920s, the difference being that the Republicans had been able to regain the support of Progressives. In 1924, the Progressive party ran </w:t>
      </w:r>
      <w:r w:rsidRPr="005036AA">
        <w:rPr>
          <w:rFonts w:ascii="Arial Narrow" w:hAnsi="Arial Narrow"/>
          <w:b/>
          <w:sz w:val="16"/>
          <w:szCs w:val="16"/>
        </w:rPr>
        <w:t>Robert LaFollette</w:t>
      </w:r>
      <w:r w:rsidRPr="005036AA">
        <w:rPr>
          <w:rFonts w:ascii="Arial Narrow" w:hAnsi="Arial Narrow"/>
          <w:sz w:val="16"/>
          <w:szCs w:val="16"/>
        </w:rPr>
        <w:t xml:space="preserve">, a Republican Senator from Wisconsin, as their presidential candidate. </w:t>
      </w:r>
      <w:r w:rsidRPr="005036AA">
        <w:rPr>
          <w:rFonts w:ascii="Arial Narrow" w:hAnsi="Arial Narrow"/>
          <w:b/>
          <w:sz w:val="16"/>
          <w:szCs w:val="16"/>
        </w:rPr>
        <w:t>LaFollette gained a respectable 13 percent of the popular vote</w:t>
      </w:r>
      <w:r w:rsidRPr="005036AA">
        <w:rPr>
          <w:rFonts w:ascii="Arial Narrow" w:hAnsi="Arial Narrow"/>
          <w:sz w:val="16"/>
          <w:szCs w:val="16"/>
        </w:rPr>
        <w:t xml:space="preserve">. Despite the three-way race, Coolidge still won a 54 percent majority, which contrasts sharply with the 1912 election in which the Progressive party split the Republican vote and led to the loss of the Republican incumbent. Normalcy, in the Harding-Coolidge sense, meant peace and prosperity, but it also meant a continuation of the principles of Progressivism, which enabled the Republican Party to retain the support of its Progressive element. </w:t>
      </w:r>
      <w:r w:rsidRPr="005036AA">
        <w:rPr>
          <w:rFonts w:ascii="Arial Narrow" w:hAnsi="Arial Narrow"/>
          <w:b/>
          <w:sz w:val="16"/>
          <w:szCs w:val="16"/>
        </w:rPr>
        <w:t>Despite the popular view of the 1920s as a retreat from Progressivism, by any measure government was more firmly entrenched as a part of the American economy in 1925 than in 1915, and was continuing to grow.</w:t>
      </w:r>
      <w:r w:rsidRPr="005036AA">
        <w:rPr>
          <w:rFonts w:ascii="Arial Narrow" w:hAnsi="Arial Narrow"/>
          <w:sz w:val="16"/>
          <w:szCs w:val="16"/>
        </w:rPr>
        <w:t xml:space="preserve"> </w:t>
      </w:r>
      <w:r w:rsidRPr="005036AA">
        <w:rPr>
          <w:rFonts w:ascii="Arial Narrow" w:hAnsi="Arial Narrow"/>
          <w:b/>
          <w:sz w:val="16"/>
          <w:szCs w:val="16"/>
        </w:rPr>
        <w:t xml:space="preserve">Harding and Coolidge were viewed as pro-business, and there may be a tendency to equate this pro-business sentiment as anti-Progressivism. The advance of Progressivism may have been slower than before the war or during the New Deal, but a slower advance is not a retreat. </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w:t>
      </w:r>
      <w:r w:rsidRPr="005036AA">
        <w:rPr>
          <w:rFonts w:ascii="Arial Narrow" w:hAnsi="Arial Narrow"/>
          <w:b/>
          <w:sz w:val="16"/>
          <w:szCs w:val="16"/>
        </w:rPr>
        <w:t xml:space="preserve">Hoover </w:t>
      </w:r>
      <w:r w:rsidRPr="005036AA">
        <w:rPr>
          <w:rFonts w:ascii="Arial Narrow" w:hAnsi="Arial Narrow"/>
          <w:sz w:val="16"/>
          <w:szCs w:val="16"/>
        </w:rPr>
        <w:t xml:space="preserve">administration, from 1929 to 1933, must be analyzed differently because of the onset of the Great Depression, but compared with his immediate predecessors, it is much easier to make the case that </w:t>
      </w:r>
      <w:r w:rsidRPr="005036AA">
        <w:rPr>
          <w:rFonts w:ascii="Arial Narrow" w:hAnsi="Arial Narrow"/>
          <w:b/>
          <w:sz w:val="16"/>
          <w:szCs w:val="16"/>
        </w:rPr>
        <w:t>Hoover was an active supporter of increased government involvement in the economy</w:t>
      </w:r>
      <w:r w:rsidRPr="005036AA">
        <w:rPr>
          <w:rFonts w:ascii="Arial Narrow" w:hAnsi="Arial Narrow"/>
          <w:sz w:val="16"/>
          <w:szCs w:val="16"/>
        </w:rPr>
        <w:t xml:space="preserve">. Hoover served in the Wilson administration as head of the </w:t>
      </w:r>
      <w:r w:rsidRPr="005036AA">
        <w:rPr>
          <w:rFonts w:ascii="Arial Narrow" w:hAnsi="Arial Narrow"/>
          <w:b/>
          <w:sz w:val="16"/>
          <w:szCs w:val="16"/>
        </w:rPr>
        <w:t>United States Food Administration</w:t>
      </w:r>
      <w:r w:rsidRPr="005036AA">
        <w:rPr>
          <w:rFonts w:ascii="Arial Narrow" w:hAnsi="Arial Narrow"/>
          <w:sz w:val="16"/>
          <w:szCs w:val="16"/>
        </w:rPr>
        <w:t xml:space="preserve"> beginning in 1917 and, as </w:t>
      </w:r>
      <w:r w:rsidRPr="005036AA">
        <w:rPr>
          <w:rFonts w:ascii="Arial Narrow" w:hAnsi="Arial Narrow"/>
          <w:b/>
          <w:sz w:val="16"/>
          <w:szCs w:val="16"/>
        </w:rPr>
        <w:t>Secretary of Commerce</w:t>
      </w:r>
      <w:r w:rsidRPr="005036AA">
        <w:rPr>
          <w:rFonts w:ascii="Arial Narrow" w:hAnsi="Arial Narrow"/>
          <w:sz w:val="16"/>
          <w:szCs w:val="16"/>
        </w:rPr>
        <w:t xml:space="preserve"> throughout the Harding-Coolidge administrations, was the most active Cabinet member in pursuing increased government involvement in the economy. From 1929 to 1933, under President Hoover's administration, real per capita </w:t>
      </w:r>
      <w:r w:rsidRPr="005036AA">
        <w:rPr>
          <w:rFonts w:ascii="Arial Narrow" w:hAnsi="Arial Narrow"/>
          <w:b/>
          <w:sz w:val="16"/>
          <w:szCs w:val="16"/>
        </w:rPr>
        <w:t>federal expenditures increased by 88 percent</w:t>
      </w:r>
      <w:r w:rsidRPr="005036AA">
        <w:rPr>
          <w:rFonts w:ascii="Arial Narrow" w:hAnsi="Arial Narrow"/>
          <w:sz w:val="16"/>
          <w:szCs w:val="16"/>
        </w:rPr>
        <w:t xml:space="preserve">. Under President Roosevelt's administration from 1933 to 1940, just before World War II, they increased by only 74 percent. Although Hoover started from a lower base, in percentage terms expenditures under Hoover increased more in four years than during the next seven New Deal years. If a case can be made that federal policies under the Harding and Coolidge administrations were a solidification and extension of Progressive principles, the case is much more easily made for President Hoover's administration. </w:t>
      </w:r>
    </w:p>
    <w:p w:rsidR="006F78C0" w:rsidRDefault="005036AA" w:rsidP="006F78C0">
      <w:pPr>
        <w:rPr>
          <w:rFonts w:ascii="Arial Narrow" w:hAnsi="Arial Narrow"/>
          <w:sz w:val="16"/>
          <w:szCs w:val="16"/>
        </w:rPr>
      </w:pPr>
      <w:r w:rsidRPr="005036AA">
        <w:rPr>
          <w:rFonts w:ascii="Arial Narrow" w:hAnsi="Arial Narrow"/>
          <w:sz w:val="16"/>
          <w:szCs w:val="16"/>
        </w:rPr>
        <w:t xml:space="preserve">The government did not treat farmers as generously as they wanted to be treated in the 1920s but, despite the "industry versus agriculture" impression that some historians have of the period, the 1920s saw no reversals of government policy to aid agriculture, and a substantial growth in new agricultural policies. </w:t>
      </w:r>
      <w:r w:rsidRPr="005036AA">
        <w:rPr>
          <w:rFonts w:ascii="Arial Narrow" w:hAnsi="Arial Narrow"/>
          <w:b/>
          <w:sz w:val="16"/>
          <w:szCs w:val="16"/>
        </w:rPr>
        <w:t xml:space="preserve">Benjamin Anderson has argued that the original introduction of the McNary-Haugen bill in 1924 marks the true beginning of the New Deal. </w:t>
      </w:r>
      <w:r w:rsidRPr="005036AA">
        <w:rPr>
          <w:rFonts w:ascii="Arial Narrow" w:hAnsi="Arial Narrow"/>
          <w:sz w:val="16"/>
          <w:szCs w:val="16"/>
        </w:rPr>
        <w:t xml:space="preserve">From 1924 on, legislation was increasingly designed to help control the economy and to support the economic interests of well-defined interest groups, and farmers were major beneficiaries. In 1920, federal expenditures on agriculture were $17 million (in 1930 prices), and had increased by 193 % to $49 million by 1930. Whether evaluated financially or with regard to programs, the 1920s saw considerable government growth in the agricultural industry, and laid the foundation for more federal involvement that was to follow in the New Deal. </w:t>
      </w:r>
      <w:r w:rsidR="006F78C0">
        <w:rPr>
          <w:rFonts w:ascii="Arial Narrow" w:hAnsi="Arial Narrow"/>
          <w:sz w:val="16"/>
          <w:szCs w:val="16"/>
        </w:rPr>
        <w:t xml:space="preserve"> </w:t>
      </w:r>
    </w:p>
    <w:p w:rsidR="006F78C0" w:rsidRPr="00441409" w:rsidRDefault="006F78C0" w:rsidP="006F78C0">
      <w:pPr>
        <w:jc w:val="right"/>
        <w:rPr>
          <w:rFonts w:ascii="Arial Narrow" w:hAnsi="Arial Narrow"/>
          <w:bCs/>
          <w:sz w:val="14"/>
          <w:szCs w:val="16"/>
        </w:rPr>
      </w:pPr>
      <w:r w:rsidRPr="00441409">
        <w:rPr>
          <w:rFonts w:ascii="Arial Narrow" w:hAnsi="Arial Narrow"/>
          <w:sz w:val="14"/>
          <w:szCs w:val="16"/>
        </w:rPr>
        <w:t xml:space="preserve">(Food For Thought excerpt from essay, </w:t>
      </w:r>
      <w:r w:rsidR="00441409" w:rsidRPr="00441409">
        <w:rPr>
          <w:rFonts w:ascii="Arial Narrow" w:hAnsi="Arial Narrow"/>
          <w:sz w:val="14"/>
          <w:szCs w:val="16"/>
        </w:rPr>
        <w:t>“</w:t>
      </w:r>
      <w:r w:rsidRPr="00441409">
        <w:rPr>
          <w:rFonts w:ascii="Arial Narrow" w:hAnsi="Arial Narrow"/>
          <w:bCs/>
          <w:sz w:val="14"/>
          <w:szCs w:val="16"/>
        </w:rPr>
        <w:t>THE GROWTH OF THE FEDERAL GOVERNMENT IN THE 1920</w:t>
      </w:r>
      <w:r w:rsidR="006A2B2A" w:rsidRPr="00441409">
        <w:rPr>
          <w:rFonts w:ascii="Arial Narrow" w:hAnsi="Arial Narrow"/>
          <w:bCs/>
          <w:sz w:val="14"/>
          <w:szCs w:val="16"/>
        </w:rPr>
        <w:t>s</w:t>
      </w:r>
      <w:r w:rsidRPr="00441409">
        <w:rPr>
          <w:rFonts w:ascii="Arial Narrow" w:hAnsi="Arial Narrow"/>
          <w:bCs/>
          <w:sz w:val="14"/>
          <w:szCs w:val="16"/>
        </w:rPr>
        <w:t>,</w:t>
      </w:r>
      <w:r w:rsidR="00441409" w:rsidRPr="00441409">
        <w:rPr>
          <w:rFonts w:ascii="Arial Narrow" w:hAnsi="Arial Narrow"/>
          <w:bCs/>
          <w:sz w:val="14"/>
          <w:szCs w:val="16"/>
        </w:rPr>
        <w:t>”</w:t>
      </w:r>
      <w:r w:rsidRPr="00441409">
        <w:rPr>
          <w:rFonts w:ascii="Arial Narrow" w:hAnsi="Arial Narrow"/>
          <w:bCs/>
          <w:sz w:val="14"/>
          <w:szCs w:val="16"/>
        </w:rPr>
        <w:t xml:space="preserve"> by </w:t>
      </w:r>
      <w:r w:rsidRPr="00441409">
        <w:rPr>
          <w:rFonts w:ascii="Arial Narrow" w:hAnsi="Arial Narrow"/>
          <w:bCs/>
          <w:i/>
          <w:iCs/>
          <w:sz w:val="14"/>
          <w:szCs w:val="16"/>
        </w:rPr>
        <w:t>Randall G. Holcombe)</w:t>
      </w:r>
    </w:p>
    <w:p w:rsidR="006F78C0" w:rsidRDefault="006F78C0" w:rsidP="006F78C0">
      <w:pPr>
        <w:jc w:val="right"/>
        <w:rPr>
          <w:rFonts w:ascii="Arial Narrow" w:hAnsi="Arial Narrow"/>
          <w:b/>
          <w:sz w:val="16"/>
        </w:rPr>
      </w:pPr>
    </w:p>
    <w:p w:rsidR="00845ED8" w:rsidRPr="007A53D1" w:rsidRDefault="004E0BD5" w:rsidP="007A53D1">
      <w:pPr>
        <w:pStyle w:val="ListParagraph"/>
        <w:numPr>
          <w:ilvl w:val="0"/>
          <w:numId w:val="1"/>
        </w:numPr>
        <w:spacing w:after="200" w:line="276" w:lineRule="auto"/>
        <w:ind w:left="360"/>
        <w:rPr>
          <w:rFonts w:ascii="Arial Narrow" w:hAnsi="Arial Narrow"/>
          <w:b/>
          <w:color w:val="C00000"/>
          <w:sz w:val="18"/>
          <w:szCs w:val="16"/>
        </w:rPr>
      </w:pPr>
      <w:r w:rsidRPr="007A53D1">
        <w:rPr>
          <w:rFonts w:ascii="Arial Narrow" w:hAnsi="Arial Narrow"/>
          <w:b/>
          <w:color w:val="C00000"/>
          <w:sz w:val="18"/>
          <w:szCs w:val="16"/>
        </w:rPr>
        <w:t>Analyze the message and significance of the following images.</w:t>
      </w:r>
      <w:r w:rsidR="005F160D" w:rsidRPr="007A53D1">
        <w:rPr>
          <w:noProof/>
          <w:color w:val="C00000"/>
        </w:rPr>
        <w:t xml:space="preserve"> </w:t>
      </w:r>
      <w:r w:rsidR="006F78C0" w:rsidRPr="007A53D1">
        <w:rPr>
          <w:rFonts w:ascii="Arial Narrow" w:hAnsi="Arial Narrow"/>
          <w:b/>
          <w:noProof/>
          <w:color w:val="C00000"/>
          <w:sz w:val="18"/>
        </w:rPr>
        <w:t>Connect your context to a specific event in the 1920s, and identify the theme.</w:t>
      </w:r>
    </w:p>
    <w:p w:rsidR="00A153BF" w:rsidRPr="004E0BD5" w:rsidRDefault="006F78C0">
      <w:pPr>
        <w:spacing w:after="200" w:line="276" w:lineRule="auto"/>
        <w:rPr>
          <w:rFonts w:ascii="Arial Narrow" w:hAnsi="Arial Narrow"/>
          <w:b/>
          <w:sz w:val="18"/>
          <w:szCs w:val="16"/>
        </w:rPr>
      </w:pPr>
      <w:r>
        <w:rPr>
          <w:noProof/>
        </w:rPr>
        <mc:AlternateContent>
          <mc:Choice Requires="wps">
            <w:drawing>
              <wp:anchor distT="0" distB="0" distL="114300" distR="114300" simplePos="0" relativeHeight="251727872" behindDoc="0" locked="0" layoutInCell="1" allowOverlap="1" wp14:anchorId="2AD80CE9" wp14:editId="3D7410AD">
                <wp:simplePos x="0" y="0"/>
                <wp:positionH relativeFrom="column">
                  <wp:posOffset>2897505</wp:posOffset>
                </wp:positionH>
                <wp:positionV relativeFrom="paragraph">
                  <wp:posOffset>259715</wp:posOffset>
                </wp:positionV>
                <wp:extent cx="2999740" cy="1685290"/>
                <wp:effectExtent l="0" t="0" r="10160" b="10160"/>
                <wp:wrapNone/>
                <wp:docPr id="15" name="Text Box 1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80CE9" id="_x0000_t202" coordsize="21600,21600" o:spt="202" path="m,l,21600r21600,l21600,xe">
                <v:stroke joinstyle="miter"/>
                <v:path gradientshapeok="t" o:connecttype="rect"/>
              </v:shapetype>
              <v:shape id="Text Box 15" o:spid="_x0000_s1026" type="#_x0000_t202" style="position:absolute;margin-left:228.15pt;margin-top:20.45pt;width:236.2pt;height:13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" fillcolor="white [3201]" strokeweight=".5pt">
                <v:textbo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v:textbox>
              </v:shape>
            </w:pict>
          </mc:Fallback>
        </mc:AlternateContent>
      </w:r>
      <w:r w:rsidR="00AC51DA">
        <w:rPr>
          <w:rFonts w:ascii="Times New Roman" w:eastAsia="Times New Roman" w:hAnsi="Times New Roman" w:cs="Times New Roman"/>
          <w:noProof/>
          <w:color w:val="000000"/>
          <w:sz w:val="27"/>
          <w:szCs w:val="27"/>
        </w:rPr>
        <w:drawing>
          <wp:anchor distT="0" distB="0" distL="114300" distR="114300" simplePos="0" relativeHeight="251731968" behindDoc="0" locked="0" layoutInCell="1" allowOverlap="1" wp14:anchorId="6FA8ED74" wp14:editId="3EAA6B02">
            <wp:simplePos x="0" y="0"/>
            <wp:positionH relativeFrom="column">
              <wp:posOffset>448310</wp:posOffset>
            </wp:positionH>
            <wp:positionV relativeFrom="paragraph">
              <wp:posOffset>19050</wp:posOffset>
            </wp:positionV>
            <wp:extent cx="2173605" cy="2218690"/>
            <wp:effectExtent l="19050" t="19050" r="17145" b="10160"/>
            <wp:wrapNone/>
            <wp:docPr id="14" name="Picture 14" descr="http://faculty.polytechnic.org/gfeldmeth/Prohibition%20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polytechnic.org/gfeldmeth/Prohibition%20Women.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605" cy="2218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E0BD5" w:rsidRDefault="004E0BD5">
      <w:pPr>
        <w:spacing w:after="200" w:line="276" w:lineRule="auto"/>
        <w:rPr>
          <w:rFonts w:ascii="Arial Narrow" w:eastAsia="Times New Roman" w:hAnsi="Arial Narrow" w:cs="Times New Roman"/>
          <w:sz w:val="16"/>
          <w:szCs w:val="16"/>
        </w:rPr>
      </w:pPr>
    </w:p>
    <w:p w:rsidR="004E0BD5" w:rsidRDefault="004E0BD5">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32992" behindDoc="0" locked="0" layoutInCell="1" allowOverlap="1" wp14:anchorId="57E26B1D" wp14:editId="24341C17">
            <wp:simplePos x="0" y="0"/>
            <wp:positionH relativeFrom="column">
              <wp:posOffset>4205605</wp:posOffset>
            </wp:positionH>
            <wp:positionV relativeFrom="paragraph">
              <wp:posOffset>256540</wp:posOffset>
            </wp:positionV>
            <wp:extent cx="2527300" cy="2282190"/>
            <wp:effectExtent l="19050" t="19050" r="2540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25" t="3662" r="3303" b="3082"/>
                    <a:stretch/>
                  </pic:blipFill>
                  <pic:spPr bwMode="auto">
                    <a:xfrm>
                      <a:off x="0" y="0"/>
                      <a:ext cx="2527300" cy="2282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3BF" w:rsidRDefault="00A153BF">
      <w:pPr>
        <w:spacing w:after="200" w:line="276" w:lineRule="auto"/>
        <w:rPr>
          <w:rFonts w:ascii="Arial Narrow" w:eastAsia="Times New Roman" w:hAnsi="Arial Narrow" w:cs="Times New Roman"/>
          <w:sz w:val="16"/>
          <w:szCs w:val="16"/>
        </w:rPr>
      </w:pPr>
    </w:p>
    <w:p w:rsidR="004E0BD5"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5040" behindDoc="0" locked="0" layoutInCell="1" allowOverlap="1" wp14:anchorId="1900097F" wp14:editId="3178FCA4">
                <wp:simplePos x="0" y="0"/>
                <wp:positionH relativeFrom="column">
                  <wp:posOffset>814705</wp:posOffset>
                </wp:positionH>
                <wp:positionV relativeFrom="paragraph">
                  <wp:posOffset>132715</wp:posOffset>
                </wp:positionV>
                <wp:extent cx="2999740" cy="1685290"/>
                <wp:effectExtent l="0" t="0" r="10160" b="10160"/>
                <wp:wrapNone/>
                <wp:docPr id="5" name="Text Box 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097F" id="Text Box 5" o:spid="_x0000_s1027" type="#_x0000_t202" style="position:absolute;margin-left:64.15pt;margin-top:10.45pt;width:236.2pt;height:13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25824" behindDoc="0" locked="0" layoutInCell="1" allowOverlap="1" wp14:anchorId="6B829988" wp14:editId="0C48ED52">
            <wp:simplePos x="0" y="0"/>
            <wp:positionH relativeFrom="column">
              <wp:posOffset>627380</wp:posOffset>
            </wp:positionH>
            <wp:positionV relativeFrom="paragraph">
              <wp:posOffset>179705</wp:posOffset>
            </wp:positionV>
            <wp:extent cx="2190750" cy="2760345"/>
            <wp:effectExtent l="19050" t="19050" r="1905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2760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7088" behindDoc="0" locked="0" layoutInCell="1" allowOverlap="1" wp14:anchorId="1FFAF300" wp14:editId="79491034">
                <wp:simplePos x="0" y="0"/>
                <wp:positionH relativeFrom="column">
                  <wp:posOffset>2962910</wp:posOffset>
                </wp:positionH>
                <wp:positionV relativeFrom="paragraph">
                  <wp:posOffset>60960</wp:posOffset>
                </wp:positionV>
                <wp:extent cx="2999740" cy="1685290"/>
                <wp:effectExtent l="0" t="0" r="10160" b="10160"/>
                <wp:wrapNone/>
                <wp:docPr id="6" name="Text Box 6"/>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F300" id="Text Box 6" o:spid="_x0000_s1028" type="#_x0000_t202" style="position:absolute;margin-left:233.3pt;margin-top:4.8pt;width:236.2pt;height:13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C124F9" w:rsidRDefault="00C124F9" w:rsidP="00C124F9">
      <w:pPr>
        <w:pStyle w:val="ListParagraph"/>
        <w:ind w:left="1080"/>
      </w:pPr>
    </w:p>
    <w:p w:rsidR="0052795E" w:rsidRDefault="0052795E" w:rsidP="0052795E"/>
    <w:p w:rsidR="00EB4162" w:rsidRDefault="00EB4162"/>
    <w:p w:rsidR="00AC51DA" w:rsidRDefault="00AC51DA"/>
    <w:p w:rsidR="00AC51DA" w:rsidRDefault="00AC51DA"/>
    <w:p w:rsidR="00AC51DA" w:rsidRDefault="00AC51DA"/>
    <w:p w:rsidR="00AC51DA" w:rsidRDefault="00AC51DA"/>
    <w:p w:rsidR="00A40A09" w:rsidRDefault="00A40A09"/>
    <w:p w:rsidR="00A40A09" w:rsidRDefault="00A40A09"/>
    <w:p w:rsidR="00A40A09" w:rsidRDefault="00A40A09"/>
    <w:p w:rsidR="007C3F63" w:rsidRPr="00D54806" w:rsidRDefault="007C3F63" w:rsidP="007C3F63">
      <w:pPr>
        <w:pStyle w:val="ListParagraph"/>
        <w:ind w:left="1080"/>
        <w:rPr>
          <w:sz w:val="16"/>
        </w:rPr>
      </w:pPr>
    </w:p>
    <w:p w:rsidR="007608EA" w:rsidRDefault="007608EA"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CF1CAB" w:rsidRDefault="00CF1CAB">
      <w:pPr>
        <w:spacing w:after="200" w:line="276" w:lineRule="auto"/>
        <w:rPr>
          <w:rFonts w:ascii="Arial Narrow" w:hAnsi="Arial Narrow"/>
          <w:b/>
          <w:sz w:val="18"/>
        </w:rPr>
      </w:pPr>
      <w:r>
        <w:rPr>
          <w:rFonts w:ascii="Arial Narrow" w:hAnsi="Arial Narrow"/>
          <w:b/>
          <w:sz w:val="18"/>
        </w:rPr>
        <w:br w:type="page"/>
      </w:r>
    </w:p>
    <w:p w:rsidR="004E0BD5" w:rsidRPr="007A53D1" w:rsidRDefault="00CF1CAB" w:rsidP="007A53D1">
      <w:pPr>
        <w:pStyle w:val="ListParagraph"/>
        <w:numPr>
          <w:ilvl w:val="0"/>
          <w:numId w:val="1"/>
        </w:numPr>
        <w:ind w:left="360"/>
        <w:rPr>
          <w:rFonts w:ascii="Arial Narrow" w:hAnsi="Arial Narrow"/>
          <w:b/>
          <w:color w:val="C00000"/>
        </w:rPr>
      </w:pPr>
      <w:r w:rsidRPr="007A53D1">
        <w:rPr>
          <w:rFonts w:ascii="Arial Narrow" w:hAnsi="Arial Narrow"/>
          <w:b/>
          <w:color w:val="C00000"/>
        </w:rPr>
        <w:lastRenderedPageBreak/>
        <w:t>Food For Thought: Made In America… the Art of Cool</w:t>
      </w:r>
      <w:r w:rsidR="00BD34DE" w:rsidRPr="007A53D1">
        <w:rPr>
          <w:rFonts w:ascii="Arial Narrow" w:hAnsi="Arial Narrow"/>
          <w:b/>
          <w:color w:val="C00000"/>
        </w:rPr>
        <w:t xml:space="preserve"> </w:t>
      </w:r>
    </w:p>
    <w:p w:rsidR="009D489E" w:rsidRDefault="007A53D1" w:rsidP="00845ED8">
      <w:pPr>
        <w:rPr>
          <w:rFonts w:ascii="Arial Narrow" w:hAnsi="Arial Narrow"/>
          <w:b/>
          <w:sz w:val="18"/>
        </w:rPr>
      </w:pPr>
      <w:r>
        <w:rPr>
          <w:rFonts w:ascii="Arial Narrow" w:hAnsi="Arial Narrow"/>
          <w:b/>
          <w:sz w:val="18"/>
        </w:rPr>
        <w:t xml:space="preserve">         </w:t>
      </w:r>
      <w:r w:rsidR="009D489E">
        <w:rPr>
          <w:rFonts w:ascii="Arial Narrow" w:hAnsi="Arial Narrow"/>
          <w:b/>
          <w:sz w:val="18"/>
        </w:rPr>
        <w:t>Read the excerpt</w:t>
      </w:r>
      <w:r>
        <w:rPr>
          <w:rFonts w:ascii="Arial Narrow" w:hAnsi="Arial Narrow"/>
          <w:b/>
          <w:sz w:val="18"/>
        </w:rPr>
        <w:t xml:space="preserve">, </w:t>
      </w:r>
      <w:r w:rsidRPr="007A53D1">
        <w:rPr>
          <w:rFonts w:ascii="Arial Narrow" w:hAnsi="Arial Narrow"/>
          <w:b/>
          <w:sz w:val="18"/>
          <w:highlight w:val="yellow"/>
        </w:rPr>
        <w:t>highlight main ideas,</w:t>
      </w:r>
      <w:r>
        <w:rPr>
          <w:rFonts w:ascii="Arial Narrow" w:hAnsi="Arial Narrow"/>
          <w:b/>
          <w:sz w:val="18"/>
        </w:rPr>
        <w:t xml:space="preserve"> </w:t>
      </w:r>
      <w:r w:rsidR="009D489E">
        <w:rPr>
          <w:rFonts w:ascii="Arial Narrow" w:hAnsi="Arial Narrow"/>
          <w:b/>
          <w:sz w:val="18"/>
        </w:rPr>
        <w:t xml:space="preserve"> and then answer the questions in the spaces provided. </w:t>
      </w:r>
    </w:p>
    <w:p w:rsidR="00CF1CAB" w:rsidRDefault="00CF1CAB" w:rsidP="00845ED8">
      <w:pPr>
        <w:rPr>
          <w:rFonts w:ascii="Arial Narrow" w:hAnsi="Arial Narrow"/>
          <w:b/>
          <w:sz w:val="18"/>
        </w:rPr>
      </w:pPr>
    </w:p>
    <w:p w:rsidR="00CF1CAB" w:rsidRDefault="00CF1CAB" w:rsidP="00845ED8">
      <w:pPr>
        <w:rPr>
          <w:rFonts w:ascii="Arial Narrow" w:hAnsi="Arial Narrow"/>
          <w:b/>
          <w:sz w:val="18"/>
        </w:rPr>
      </w:pPr>
      <w:r>
        <w:rPr>
          <w:rFonts w:ascii="Arial Narrow" w:hAnsi="Arial Narrow"/>
          <w:b/>
          <w:sz w:val="18"/>
        </w:rPr>
        <w:t xml:space="preserve">Born in New Orleans around 1900, jazz was the first genre of music to inspire a worldwide mania for all things American (which often meant all things African American), especially in Western Europe. Drawing from blues and ragtime, the genre also folded the jaunty-yet-soulful marching </w:t>
      </w:r>
      <w:r w:rsidR="005B43D3">
        <w:rPr>
          <w:rFonts w:ascii="Arial Narrow" w:hAnsi="Arial Narrow"/>
          <w:b/>
          <w:sz w:val="18"/>
        </w:rPr>
        <w:t>music of traditional New Orleans’ funeral processions into its ingredient list. Before long, jazz spread north, following the wave of African-Americans migrating from the rural South to big Northern cities, and soon it took hold in places like Chicago and New York City, with pioneers like Louis Armstrong, Ferdinand Joseph LaMothe (better known as Jelly Roll Morton), and Duke Ellington.</w:t>
      </w:r>
    </w:p>
    <w:p w:rsidR="005B43D3" w:rsidRDefault="005B43D3" w:rsidP="00845ED8">
      <w:pPr>
        <w:rPr>
          <w:rFonts w:ascii="Arial Narrow" w:hAnsi="Arial Narrow"/>
          <w:b/>
          <w:sz w:val="18"/>
        </w:rPr>
      </w:pPr>
    </w:p>
    <w:p w:rsidR="005B43D3" w:rsidRDefault="005B43D3" w:rsidP="00845ED8">
      <w:pPr>
        <w:rPr>
          <w:rFonts w:ascii="Arial Narrow" w:hAnsi="Arial Narrow"/>
          <w:b/>
          <w:sz w:val="18"/>
        </w:rPr>
      </w:pPr>
      <w:r>
        <w:rPr>
          <w:rFonts w:ascii="Arial Narrow" w:hAnsi="Arial Narrow"/>
          <w:b/>
          <w:sz w:val="18"/>
        </w:rPr>
        <w:t xml:space="preserve">Jazz was more than just a new kind of music: it was a part of a broader style, “American Cool,” which quickly became America’s top export. And while there’s nothing less cool than trying to explain “cool,” we’ll give it a shot in the interest of </w:t>
      </w:r>
      <w:r w:rsidR="009D489E">
        <w:rPr>
          <w:rFonts w:ascii="Arial Narrow" w:hAnsi="Arial Narrow"/>
          <w:b/>
          <w:sz w:val="18"/>
        </w:rPr>
        <w:t>the historical</w:t>
      </w:r>
      <w:r>
        <w:rPr>
          <w:rFonts w:ascii="Arial Narrow" w:hAnsi="Arial Narrow"/>
          <w:b/>
          <w:sz w:val="18"/>
        </w:rPr>
        <w:t xml:space="preserve"> record. </w:t>
      </w:r>
    </w:p>
    <w:p w:rsidR="005B43D3" w:rsidRDefault="005B43D3" w:rsidP="00845ED8">
      <w:pPr>
        <w:rPr>
          <w:rFonts w:ascii="Arial Narrow" w:hAnsi="Arial Narrow"/>
          <w:b/>
          <w:sz w:val="18"/>
        </w:rPr>
      </w:pPr>
    </w:p>
    <w:p w:rsidR="005B43D3" w:rsidRDefault="009D489E" w:rsidP="009D489E">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8112" behindDoc="0" locked="0" layoutInCell="1" allowOverlap="1">
                <wp:simplePos x="0" y="0"/>
                <wp:positionH relativeFrom="column">
                  <wp:posOffset>5133975</wp:posOffset>
                </wp:positionH>
                <wp:positionV relativeFrom="paragraph">
                  <wp:posOffset>17780</wp:posOffset>
                </wp:positionV>
                <wp:extent cx="1866900" cy="2495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6690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404.25pt;margin-top:1.4pt;width:147pt;height:19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" fillcolor="white [3201]" strokeweight=".5pt">
                <v:textbo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v:textbox>
              </v:shape>
            </w:pict>
          </mc:Fallback>
        </mc:AlternateContent>
      </w:r>
      <w:r w:rsidR="005B43D3">
        <w:rPr>
          <w:rFonts w:ascii="Arial Narrow" w:hAnsi="Arial Narrow"/>
          <w:b/>
          <w:noProof/>
          <w:sz w:val="18"/>
        </w:rPr>
        <w:drawing>
          <wp:inline distT="0" distB="0" distL="0" distR="0">
            <wp:extent cx="4991100" cy="2499936"/>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migration charts.jpg"/>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9812" t="25012" r="13710" b="23705"/>
                    <a:stretch/>
                  </pic:blipFill>
                  <pic:spPr bwMode="auto">
                    <a:xfrm>
                      <a:off x="0" y="0"/>
                      <a:ext cx="4991100" cy="2499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78C0" w:rsidRDefault="006F78C0" w:rsidP="00845ED8">
      <w:pPr>
        <w:rPr>
          <w:rFonts w:ascii="Arial Narrow" w:hAnsi="Arial Narrow"/>
          <w:b/>
          <w:sz w:val="18"/>
        </w:rPr>
      </w:pPr>
    </w:p>
    <w:p w:rsidR="006A2B2A" w:rsidRDefault="00572E57" w:rsidP="00845ED8">
      <w:pPr>
        <w:rPr>
          <w:rFonts w:ascii="Arial Narrow" w:hAnsi="Arial Narrow"/>
          <w:b/>
          <w:sz w:val="18"/>
        </w:rPr>
      </w:pPr>
      <w:r>
        <w:rPr>
          <w:rFonts w:ascii="Arial Narrow" w:hAnsi="Arial Narrow"/>
          <w:b/>
          <w:sz w:val="18"/>
        </w:rPr>
        <w:t>An emotional style focused-paradoxically- on minimizing emotion, “being cool” likely began in African-American culture as a way for individuals to passively deflect the psychological hurt inflicted by white racism. In American Cool, effortless mastery of both oneself and one’s context became expressed through verbal and body language, or lack thereof: the cool American is calm, unfazed, even slightly jaded or blasé. This new emotional minimalism was part of a long-term shift in what society modeled as “proper” emotional behavior. In the nineteenth century Victorian period, individuals were expected to control the extreme feelings raging just beneath the surface; by the twentieth century, they were supposed to be truly, inwardly detached from those feelings, skeptical of any passion except for “natural” urges like hunger and sexual desire.</w:t>
      </w:r>
    </w:p>
    <w:p w:rsidR="00572E57" w:rsidRDefault="00572E57" w:rsidP="00845ED8">
      <w:pPr>
        <w:rPr>
          <w:rFonts w:ascii="Arial Narrow" w:hAnsi="Arial Narrow"/>
          <w:b/>
          <w:sz w:val="18"/>
        </w:rPr>
      </w:pPr>
    </w:p>
    <w:p w:rsidR="00572E57" w:rsidRDefault="00572E57" w:rsidP="00845ED8">
      <w:pPr>
        <w:rPr>
          <w:rFonts w:ascii="Arial Narrow" w:hAnsi="Arial Narrow"/>
          <w:b/>
          <w:sz w:val="18"/>
        </w:rPr>
      </w:pPr>
      <w:r>
        <w:rPr>
          <w:rFonts w:ascii="Arial Narrow" w:hAnsi="Arial Narrow"/>
          <w:b/>
          <w:sz w:val="18"/>
        </w:rPr>
        <w:t>Along with this general attitude and demeanor, mainstream America also picked up the aesthetic trappings associated with African-American cool: a combination of high and low. This juxtaposition was visible in every area of life, from fashion to art to language, and was particularly true for younger Americans who fought in WWI or came of age shortly afterward—the so called Lost Generation. These disillusioned and dissolute teens and young adults fixated on all the things their elders tried to ignore, and the “low” part of American Cool manifested in a fascination with illegal or illicit behavior and the renunciation of traditional morality, including tramps and hobos, criminals and private eyes, dive bars and flophouses, drugs and alcohol. (At least, in cities. Rural American remained a bit square, holding fast to traditional values.) One example of this renunciation was the risqué “flapper” fashion embraced by young women of the day.</w:t>
      </w:r>
    </w:p>
    <w:p w:rsidR="00572E57" w:rsidRDefault="00572E57" w:rsidP="00845ED8">
      <w:pPr>
        <w:rPr>
          <w:rFonts w:ascii="Arial Narrow" w:hAnsi="Arial Narrow"/>
          <w:b/>
          <w:sz w:val="18"/>
        </w:rPr>
      </w:pPr>
    </w:p>
    <w:p w:rsidR="00572E57" w:rsidRDefault="009D489E" w:rsidP="00845ED8">
      <w:pPr>
        <w:rPr>
          <w:rFonts w:ascii="Arial Narrow" w:hAnsi="Arial Narrow"/>
          <w:b/>
          <w:sz w:val="18"/>
        </w:rPr>
      </w:pPr>
      <w:r>
        <w:rPr>
          <w:rFonts w:ascii="Arial Narrow" w:hAnsi="Arial Narrow"/>
          <w:b/>
          <w:sz w:val="18"/>
        </w:rPr>
        <w:t>…the idea of “cool” quickly spread through mainstream culture, giving rise to scores of expressions: you can “be cool,” “stay cool,” “play it cool,” “keep it cool,” “lose your cool,” “cool it,” “cool your heels,” or “cool your jets.” We all want to make a “cool million,” and someone can be a “cool customer,” “cool cat,” “cool as a cucumber,” “coolheaded,” or just “really cool.” Before long (surprise!( the concept was co-opted by corporate America and soon anything could be cool. By the 1950s you could eat “Cool Whip,” wear “Cool-Ray” sunglasses, paint your nails will cool Cutex polish, drink cool 7-Up, grill with cool A-1 sauce, or “jazz up” your salad with cool French dressing. For some reason it was extra-cool to spell the word with a “K” in brand names – e.g., Kool cigarettes, Kool-Aid, Dura-Kool fabrics… the list goes on.</w:t>
      </w:r>
    </w:p>
    <w:p w:rsidR="009D489E" w:rsidRDefault="009D489E" w:rsidP="00845ED8">
      <w:pPr>
        <w:rPr>
          <w:rFonts w:ascii="Arial Narrow" w:hAnsi="Arial Narrow"/>
          <w:b/>
          <w:sz w:val="18"/>
        </w:rPr>
      </w:pPr>
    </w:p>
    <w:p w:rsidR="009D489E" w:rsidRDefault="009D489E" w:rsidP="00845ED8">
      <w:pPr>
        <w:rPr>
          <w:rFonts w:ascii="Arial Narrow" w:hAnsi="Arial Narrow"/>
          <w:b/>
          <w:sz w:val="18"/>
        </w:rPr>
      </w:pPr>
      <w:r>
        <w:rPr>
          <w:rFonts w:ascii="Arial Narrow" w:hAnsi="Arial Narrow"/>
          <w:b/>
          <w:sz w:val="18"/>
        </w:rPr>
        <w:t>Of course, cool wasn’t the only new slang being slung in America. “Hip” and “hipster,” coined by jazz musicians, referred to the typical position of a supine opium smoker, lying sideways on his or her hip, leading to the coded inquiry: “Are you hip?”</w:t>
      </w:r>
      <w:r w:rsidR="00BD34DE">
        <w:rPr>
          <w:rFonts w:ascii="Arial Narrow" w:hAnsi="Arial Narrow"/>
          <w:b/>
          <w:sz w:val="18"/>
        </w:rPr>
        <w:t xml:space="preserve">        </w:t>
      </w:r>
      <w:r w:rsidR="00BD34DE" w:rsidRPr="0070281A">
        <w:rPr>
          <w:rFonts w:ascii="Arial Narrow" w:eastAsia="Cambria" w:hAnsi="Arial Narrow" w:cs="Times New Roman"/>
          <w:bCs/>
          <w:sz w:val="16"/>
        </w:rPr>
        <w:t>(</w:t>
      </w:r>
      <w:r w:rsidR="00BD34DE" w:rsidRPr="0070281A">
        <w:rPr>
          <w:rFonts w:ascii="Arial Narrow" w:hAnsi="Arial Narrow"/>
          <w:sz w:val="16"/>
          <w:szCs w:val="18"/>
        </w:rPr>
        <w:t xml:space="preserve">Erik Sass, </w:t>
      </w:r>
      <w:r w:rsidR="00BD34DE" w:rsidRPr="0070281A">
        <w:rPr>
          <w:rFonts w:ascii="Arial Narrow" w:hAnsi="Arial Narrow"/>
          <w:i/>
          <w:sz w:val="16"/>
          <w:szCs w:val="18"/>
        </w:rPr>
        <w:t>The Mental Floss History of the United States)</w:t>
      </w:r>
    </w:p>
    <w:p w:rsidR="009D489E" w:rsidRDefault="009D489E" w:rsidP="00845ED8">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9136" behindDoc="0" locked="0" layoutInCell="1" allowOverlap="1">
                <wp:simplePos x="0" y="0"/>
                <wp:positionH relativeFrom="column">
                  <wp:posOffset>-47625</wp:posOffset>
                </wp:positionH>
                <wp:positionV relativeFrom="paragraph">
                  <wp:posOffset>63500</wp:posOffset>
                </wp:positionV>
                <wp:extent cx="7096125" cy="981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096125" cy="981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6002D8" id="Rectangle 9" o:spid="_x0000_s1026" style="position:absolute;margin-left:-3.75pt;margin-top:5pt;width:558.75pt;height:77.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" filled="f" strokecolor="black [3213]" strokeweight=".25pt"/>
            </w:pict>
          </mc:Fallback>
        </mc:AlternateContent>
      </w:r>
    </w:p>
    <w:p w:rsidR="009D489E" w:rsidRDefault="00BD34DE" w:rsidP="00845ED8">
      <w:pPr>
        <w:rPr>
          <w:rFonts w:ascii="Arial Narrow" w:hAnsi="Arial Narrow"/>
          <w:b/>
          <w:sz w:val="18"/>
        </w:rPr>
      </w:pPr>
      <w:r>
        <w:rPr>
          <w:rFonts w:ascii="Arial Narrow" w:hAnsi="Arial Narrow"/>
          <w:b/>
          <w:sz w:val="18"/>
        </w:rPr>
        <w:t xml:space="preserve">What evidence can you pull from this excerpt </w:t>
      </w:r>
      <w:r w:rsidR="009D489E">
        <w:rPr>
          <w:rFonts w:ascii="Arial Narrow" w:hAnsi="Arial Narrow"/>
          <w:b/>
          <w:sz w:val="18"/>
        </w:rPr>
        <w:t>to</w:t>
      </w:r>
      <w:r>
        <w:rPr>
          <w:rFonts w:ascii="Arial Narrow" w:hAnsi="Arial Narrow"/>
          <w:b/>
          <w:sz w:val="18"/>
        </w:rPr>
        <w:t xml:space="preserve"> help </w:t>
      </w:r>
      <w:r w:rsidR="00873984">
        <w:rPr>
          <w:rFonts w:ascii="Arial Narrow" w:hAnsi="Arial Narrow"/>
          <w:b/>
          <w:sz w:val="18"/>
        </w:rPr>
        <w:t>you explain</w:t>
      </w:r>
      <w:r w:rsidR="009D489E">
        <w:rPr>
          <w:rFonts w:ascii="Arial Narrow" w:hAnsi="Arial Narrow"/>
          <w:b/>
          <w:sz w:val="18"/>
        </w:rPr>
        <w:t xml:space="preserve"> the influence of African American culture on the changing</w:t>
      </w:r>
      <w:r>
        <w:rPr>
          <w:rFonts w:ascii="Arial Narrow" w:hAnsi="Arial Narrow"/>
          <w:b/>
          <w:sz w:val="18"/>
        </w:rPr>
        <w:t>, modern</w:t>
      </w:r>
      <w:r w:rsidR="009D489E">
        <w:rPr>
          <w:rFonts w:ascii="Arial Narrow" w:hAnsi="Arial Narrow"/>
          <w:b/>
          <w:sz w:val="18"/>
        </w:rPr>
        <w:t xml:space="preserve"> American culture of the Roaring Twenties?  </w:t>
      </w:r>
    </w:p>
    <w:p w:rsidR="006A2B2A" w:rsidRDefault="006A2B2A" w:rsidP="00845ED8">
      <w:pPr>
        <w:rPr>
          <w:rFonts w:ascii="Arial Narrow" w:hAnsi="Arial Narrow"/>
          <w:b/>
          <w:sz w:val="18"/>
        </w:rPr>
      </w:pPr>
    </w:p>
    <w:p w:rsidR="006F78C0" w:rsidRDefault="006F78C0"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4E0BD5" w:rsidRDefault="004E0BD5" w:rsidP="00845ED8">
      <w:pPr>
        <w:rPr>
          <w:rFonts w:ascii="Arial Narrow" w:hAnsi="Arial Narrow"/>
          <w:b/>
          <w:sz w:val="18"/>
        </w:rPr>
      </w:pPr>
    </w:p>
    <w:p w:rsidR="006F78C0" w:rsidRDefault="006F78C0" w:rsidP="006F78C0">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rsidR="006F78C0" w:rsidRPr="00570867" w:rsidRDefault="006F78C0" w:rsidP="006F78C0">
      <w:pPr>
        <w:jc w:val="right"/>
        <w:rPr>
          <w:rFonts w:ascii="Arial Narrow" w:hAnsi="Arial Narrow"/>
          <w:sz w:val="12"/>
          <w:szCs w:val="16"/>
        </w:rPr>
      </w:pPr>
      <w:r w:rsidRPr="00570867">
        <w:rPr>
          <w:rFonts w:ascii="Arial Narrow" w:hAnsi="Arial Narrow"/>
          <w:sz w:val="12"/>
          <w:szCs w:val="16"/>
        </w:rPr>
        <w:t xml:space="preserve">Sources include but are not limited to: 2015 edition of AMSCO’s </w:t>
      </w:r>
      <w:r w:rsidRPr="00570867">
        <w:rPr>
          <w:rFonts w:ascii="Arial Narrow" w:hAnsi="Arial Narrow"/>
          <w:i/>
          <w:sz w:val="12"/>
          <w:szCs w:val="16"/>
        </w:rPr>
        <w:t>United States History Preparing for the Advanced Placement Examination</w:t>
      </w:r>
      <w:r w:rsidRPr="00570867">
        <w:rPr>
          <w:rFonts w:ascii="Arial Narrow" w:hAnsi="Arial Narrow"/>
          <w:sz w:val="12"/>
          <w:szCs w:val="16"/>
        </w:rPr>
        <w:t xml:space="preserve">, </w:t>
      </w:r>
    </w:p>
    <w:p w:rsidR="004E0BD5" w:rsidRPr="00845ED8" w:rsidRDefault="007A53D1" w:rsidP="006F78C0">
      <w:pPr>
        <w:jc w:val="right"/>
        <w:rPr>
          <w:rFonts w:ascii="Arial Narrow" w:hAnsi="Arial Narrow"/>
          <w:b/>
          <w:sz w:val="18"/>
        </w:rPr>
      </w:pPr>
      <w:r>
        <w:rPr>
          <w:rFonts w:ascii="Arial Narrow" w:hAnsi="Arial Narrow"/>
          <w:sz w:val="12"/>
          <w:szCs w:val="16"/>
        </w:rPr>
        <w:t xml:space="preserve">2012 and 2015 Revised </w:t>
      </w:r>
      <w:r w:rsidR="006F78C0" w:rsidRPr="00570867">
        <w:rPr>
          <w:rFonts w:ascii="Arial Narrow" w:hAnsi="Arial Narrow"/>
          <w:sz w:val="12"/>
          <w:szCs w:val="16"/>
        </w:rPr>
        <w:t>College Board Advanced Placement United States History F</w:t>
      </w:r>
      <w:r w:rsidR="006F78C0">
        <w:rPr>
          <w:rFonts w:ascii="Arial Narrow" w:hAnsi="Arial Narrow"/>
          <w:sz w:val="12"/>
          <w:szCs w:val="16"/>
        </w:rPr>
        <w:t xml:space="preserve">ramework, </w:t>
      </w:r>
      <w:r w:rsidR="006F78C0" w:rsidRPr="00570867">
        <w:rPr>
          <w:rFonts w:ascii="Arial Narrow" w:hAnsi="Arial Narrow"/>
          <w:i/>
          <w:sz w:val="12"/>
          <w:szCs w:val="16"/>
        </w:rPr>
        <w:t xml:space="preserve"> </w:t>
      </w:r>
      <w:r w:rsidR="006F78C0">
        <w:rPr>
          <w:rFonts w:ascii="Arial Narrow" w:hAnsi="Arial Narrow"/>
          <w:i/>
          <w:sz w:val="12"/>
          <w:szCs w:val="16"/>
        </w:rPr>
        <w:t xml:space="preserve">images from WikiCommons, </w:t>
      </w:r>
      <w:r w:rsidR="006F78C0" w:rsidRPr="00570867">
        <w:rPr>
          <w:rFonts w:ascii="Arial Narrow" w:hAnsi="Arial Narrow"/>
          <w:i/>
          <w:sz w:val="12"/>
          <w:szCs w:val="16"/>
        </w:rPr>
        <w:t>and other sources as cited in document and collected/adapted over 20 years</w:t>
      </w:r>
      <w:r w:rsidR="006F78C0">
        <w:rPr>
          <w:rFonts w:ascii="Arial Narrow" w:hAnsi="Arial Narrow"/>
          <w:i/>
          <w:sz w:val="12"/>
          <w:szCs w:val="16"/>
        </w:rPr>
        <w:t xml:space="preserve"> of teaching and collaborating</w:t>
      </w:r>
    </w:p>
    <w:sectPr w:rsidR="004E0BD5" w:rsidRPr="00845ED8" w:rsidSect="006E7D60">
      <w:headerReference w:type="default" r:id="rId18"/>
      <w:pgSz w:w="12240" w:h="15840"/>
      <w:pgMar w:top="450" w:right="36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2A4" w:rsidRDefault="00A212A4" w:rsidP="00C02271">
      <w:r>
        <w:separator/>
      </w:r>
    </w:p>
  </w:endnote>
  <w:endnote w:type="continuationSeparator" w:id="0">
    <w:p w:rsidR="00A212A4" w:rsidRDefault="00A212A4"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2A4" w:rsidRDefault="00A212A4" w:rsidP="00C02271">
      <w:r>
        <w:separator/>
      </w:r>
    </w:p>
  </w:footnote>
  <w:footnote w:type="continuationSeparator" w:id="0">
    <w:p w:rsidR="00A212A4" w:rsidRDefault="00A212A4" w:rsidP="00C02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790293"/>
      <w:docPartObj>
        <w:docPartGallery w:val="Page Numbers (Top of Page)"/>
        <w:docPartUnique/>
      </w:docPartObj>
    </w:sdtPr>
    <w:sdtEndPr>
      <w:rPr>
        <w:noProof/>
      </w:rPr>
    </w:sdtEndPr>
    <w:sdtContent>
      <w:p w:rsidR="00347C0F" w:rsidRDefault="00347C0F">
        <w:pPr>
          <w:pStyle w:val="Header"/>
          <w:jc w:val="right"/>
        </w:pPr>
        <w:r>
          <w:fldChar w:fldCharType="begin"/>
        </w:r>
        <w:r>
          <w:instrText xml:space="preserve"> PAGE   \* MERGEFORMAT </w:instrText>
        </w:r>
        <w:r>
          <w:fldChar w:fldCharType="separate"/>
        </w:r>
        <w:r w:rsidR="0082578F">
          <w:rPr>
            <w:noProof/>
          </w:rPr>
          <w:t>10</w:t>
        </w:r>
        <w:r>
          <w:rPr>
            <w:noProof/>
          </w:rPr>
          <w:fldChar w:fldCharType="end"/>
        </w:r>
      </w:p>
    </w:sdtContent>
  </w:sdt>
  <w:p w:rsidR="00347C0F" w:rsidRDefault="00347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12C"/>
    <w:multiLevelType w:val="hybridMultilevel"/>
    <w:tmpl w:val="0000008E"/>
    <w:lvl w:ilvl="0" w:tplc="00004346">
      <w:start w:val="1"/>
      <w:numFmt w:val="upperLetter"/>
      <w:lvlText w:val="%1"/>
      <w:lvlJc w:val="left"/>
      <w:pPr>
        <w:tabs>
          <w:tab w:val="num" w:pos="720"/>
        </w:tabs>
        <w:ind w:left="720" w:hanging="360"/>
      </w:pPr>
    </w:lvl>
    <w:lvl w:ilvl="1" w:tplc="00007A36">
      <w:start w:val="1"/>
      <w:numFmt w:val="upperLetter"/>
      <w:lvlText w:val="%2."/>
      <w:lvlJc w:val="left"/>
      <w:pPr>
        <w:tabs>
          <w:tab w:val="num" w:pos="1440"/>
        </w:tabs>
        <w:ind w:left="1440" w:hanging="360"/>
      </w:pPr>
    </w:lvl>
    <w:lvl w:ilvl="2" w:tplc="0000330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37BE"/>
    <w:multiLevelType w:val="hybridMultilevel"/>
    <w:tmpl w:val="000071F2"/>
    <w:lvl w:ilvl="0" w:tplc="000000EB">
      <w:start w:val="1"/>
      <w:numFmt w:val="upperLetter"/>
      <w:lvlText w:val="%1"/>
      <w:lvlJc w:val="left"/>
      <w:pPr>
        <w:tabs>
          <w:tab w:val="num" w:pos="720"/>
        </w:tabs>
        <w:ind w:left="720" w:hanging="360"/>
      </w:pPr>
    </w:lvl>
    <w:lvl w:ilvl="1" w:tplc="00007871">
      <w:start w:val="2"/>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7C2"/>
    <w:multiLevelType w:val="hybridMultilevel"/>
    <w:tmpl w:val="00001246"/>
    <w:lvl w:ilvl="0" w:tplc="000058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6BC9"/>
    <w:multiLevelType w:val="hybridMultilevel"/>
    <w:tmpl w:val="000058C5"/>
    <w:lvl w:ilvl="0" w:tplc="000032E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115B1D"/>
    <w:multiLevelType w:val="hybridMultilevel"/>
    <w:tmpl w:val="D616BEF0"/>
    <w:lvl w:ilvl="0" w:tplc="FAB0B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F1FA9"/>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B26D9"/>
    <w:multiLevelType w:val="hybridMultilevel"/>
    <w:tmpl w:val="10B44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B6294"/>
    <w:multiLevelType w:val="hybridMultilevel"/>
    <w:tmpl w:val="A2621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FA0479"/>
    <w:multiLevelType w:val="hybridMultilevel"/>
    <w:tmpl w:val="8BD61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200D8"/>
    <w:multiLevelType w:val="hybridMultilevel"/>
    <w:tmpl w:val="48184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531BC"/>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D4B3D"/>
    <w:multiLevelType w:val="hybridMultilevel"/>
    <w:tmpl w:val="143A54BC"/>
    <w:lvl w:ilvl="0" w:tplc="1CC033F0">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96879"/>
    <w:multiLevelType w:val="hybridMultilevel"/>
    <w:tmpl w:val="1BF25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80DFA"/>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8364CB"/>
    <w:multiLevelType w:val="hybridMultilevel"/>
    <w:tmpl w:val="C2C4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9D3CEB"/>
    <w:multiLevelType w:val="hybridMultilevel"/>
    <w:tmpl w:val="6136B404"/>
    <w:lvl w:ilvl="0" w:tplc="2918C27A">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C29B0"/>
    <w:multiLevelType w:val="hybridMultilevel"/>
    <w:tmpl w:val="7584D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B4E31"/>
    <w:multiLevelType w:val="hybridMultilevel"/>
    <w:tmpl w:val="4CE6A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9744F"/>
    <w:multiLevelType w:val="hybridMultilevel"/>
    <w:tmpl w:val="67628A2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250C44"/>
    <w:multiLevelType w:val="hybridMultilevel"/>
    <w:tmpl w:val="B9D01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F7310"/>
    <w:multiLevelType w:val="hybridMultilevel"/>
    <w:tmpl w:val="7B8AF646"/>
    <w:lvl w:ilvl="0" w:tplc="55FC1F76">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FE31D33"/>
    <w:multiLevelType w:val="hybridMultilevel"/>
    <w:tmpl w:val="BA6A2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B71A29"/>
    <w:multiLevelType w:val="hybridMultilevel"/>
    <w:tmpl w:val="86FE676C"/>
    <w:lvl w:ilvl="0" w:tplc="7CFA2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EA1555"/>
    <w:multiLevelType w:val="hybridMultilevel"/>
    <w:tmpl w:val="78945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31C15"/>
    <w:multiLevelType w:val="hybridMultilevel"/>
    <w:tmpl w:val="CC080A50"/>
    <w:lvl w:ilvl="0" w:tplc="5E1CDE3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7" w15:restartNumberingAfterBreak="0">
    <w:nsid w:val="4D9A530F"/>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50E06"/>
    <w:multiLevelType w:val="hybridMultilevel"/>
    <w:tmpl w:val="F3BE6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93569B"/>
    <w:multiLevelType w:val="hybridMultilevel"/>
    <w:tmpl w:val="DEF04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80F3C"/>
    <w:multiLevelType w:val="hybridMultilevel"/>
    <w:tmpl w:val="E078F85C"/>
    <w:lvl w:ilvl="0" w:tplc="877AC60A">
      <w:start w:val="1"/>
      <w:numFmt w:val="lowerLetter"/>
      <w:lvlText w:val="%1."/>
      <w:lvlJc w:val="left"/>
      <w:pPr>
        <w:ind w:left="720" w:hanging="360"/>
      </w:pPr>
      <w:rPr>
        <w:rFonts w:hint="default"/>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2A6170"/>
    <w:multiLevelType w:val="hybridMultilevel"/>
    <w:tmpl w:val="EA6A9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C6BB1"/>
    <w:multiLevelType w:val="hybridMultilevel"/>
    <w:tmpl w:val="96C0BC2C"/>
    <w:lvl w:ilvl="0" w:tplc="881AD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53C35"/>
    <w:multiLevelType w:val="hybridMultilevel"/>
    <w:tmpl w:val="5C746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B029D"/>
    <w:multiLevelType w:val="hybridMultilevel"/>
    <w:tmpl w:val="A7945D46"/>
    <w:lvl w:ilvl="0" w:tplc="A682522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692723"/>
    <w:multiLevelType w:val="hybridMultilevel"/>
    <w:tmpl w:val="05060A46"/>
    <w:lvl w:ilvl="0" w:tplc="CAEAFC2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784948DE"/>
    <w:multiLevelType w:val="hybridMultilevel"/>
    <w:tmpl w:val="C4BE2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F2AED"/>
    <w:multiLevelType w:val="hybridMultilevel"/>
    <w:tmpl w:val="9808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BB0EB3"/>
    <w:multiLevelType w:val="hybridMultilevel"/>
    <w:tmpl w:val="B984B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A11CC7"/>
    <w:multiLevelType w:val="hybridMultilevel"/>
    <w:tmpl w:val="C6E0F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5"/>
  </w:num>
  <w:num w:numId="3">
    <w:abstractNumId w:val="12"/>
  </w:num>
  <w:num w:numId="4">
    <w:abstractNumId w:val="40"/>
  </w:num>
  <w:num w:numId="5">
    <w:abstractNumId w:val="20"/>
  </w:num>
  <w:num w:numId="6">
    <w:abstractNumId w:val="34"/>
  </w:num>
  <w:num w:numId="7">
    <w:abstractNumId w:val="33"/>
  </w:num>
  <w:num w:numId="8">
    <w:abstractNumId w:val="22"/>
  </w:num>
  <w:num w:numId="9">
    <w:abstractNumId w:val="17"/>
  </w:num>
  <w:num w:numId="10">
    <w:abstractNumId w:val="25"/>
  </w:num>
  <w:num w:numId="11">
    <w:abstractNumId w:val="9"/>
  </w:num>
  <w:num w:numId="12">
    <w:abstractNumId w:val="6"/>
  </w:num>
  <w:num w:numId="13">
    <w:abstractNumId w:val="8"/>
  </w:num>
  <w:num w:numId="14">
    <w:abstractNumId w:val="39"/>
  </w:num>
  <w:num w:numId="15">
    <w:abstractNumId w:val="24"/>
  </w:num>
  <w:num w:numId="16">
    <w:abstractNumId w:val="37"/>
  </w:num>
  <w:num w:numId="17">
    <w:abstractNumId w:val="38"/>
  </w:num>
  <w:num w:numId="18">
    <w:abstractNumId w:val="7"/>
  </w:num>
  <w:num w:numId="19">
    <w:abstractNumId w:val="13"/>
  </w:num>
  <w:num w:numId="20">
    <w:abstractNumId w:val="30"/>
  </w:num>
  <w:num w:numId="21">
    <w:abstractNumId w:val="11"/>
  </w:num>
  <w:num w:numId="22">
    <w:abstractNumId w:val="32"/>
  </w:num>
  <w:num w:numId="23">
    <w:abstractNumId w:val="29"/>
  </w:num>
  <w:num w:numId="24">
    <w:abstractNumId w:val="4"/>
  </w:num>
  <w:num w:numId="25">
    <w:abstractNumId w:val="19"/>
  </w:num>
  <w:num w:numId="26">
    <w:abstractNumId w:val="5"/>
  </w:num>
  <w:num w:numId="27">
    <w:abstractNumId w:val="16"/>
  </w:num>
  <w:num w:numId="28">
    <w:abstractNumId w:val="27"/>
  </w:num>
  <w:num w:numId="29">
    <w:abstractNumId w:val="18"/>
  </w:num>
  <w:num w:numId="30">
    <w:abstractNumId w:val="36"/>
  </w:num>
  <w:num w:numId="31">
    <w:abstractNumId w:val="14"/>
  </w:num>
  <w:num w:numId="32">
    <w:abstractNumId w:val="31"/>
  </w:num>
  <w:num w:numId="33">
    <w:abstractNumId w:val="15"/>
  </w:num>
  <w:num w:numId="34">
    <w:abstractNumId w:val="3"/>
  </w:num>
  <w:num w:numId="35">
    <w:abstractNumId w:val="0"/>
  </w:num>
  <w:num w:numId="36">
    <w:abstractNumId w:val="28"/>
  </w:num>
  <w:num w:numId="37">
    <w:abstractNumId w:val="1"/>
  </w:num>
  <w:num w:numId="38">
    <w:abstractNumId w:val="10"/>
  </w:num>
  <w:num w:numId="39">
    <w:abstractNumId w:val="2"/>
  </w:num>
  <w:num w:numId="40">
    <w:abstractNumId w:val="26"/>
  </w:num>
  <w:num w:numId="4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271"/>
    <w:rsid w:val="00016FC1"/>
    <w:rsid w:val="00027FE0"/>
    <w:rsid w:val="0003301A"/>
    <w:rsid w:val="00033FFD"/>
    <w:rsid w:val="00034B04"/>
    <w:rsid w:val="000565D0"/>
    <w:rsid w:val="0006318E"/>
    <w:rsid w:val="000665DB"/>
    <w:rsid w:val="000705F7"/>
    <w:rsid w:val="00081A60"/>
    <w:rsid w:val="00090594"/>
    <w:rsid w:val="000950EB"/>
    <w:rsid w:val="000A2C38"/>
    <w:rsid w:val="000B4A32"/>
    <w:rsid w:val="000C1079"/>
    <w:rsid w:val="000C1D5F"/>
    <w:rsid w:val="000C26CF"/>
    <w:rsid w:val="000E1114"/>
    <w:rsid w:val="000E1AD7"/>
    <w:rsid w:val="000E3752"/>
    <w:rsid w:val="00101E7F"/>
    <w:rsid w:val="00117B54"/>
    <w:rsid w:val="00120771"/>
    <w:rsid w:val="0012687B"/>
    <w:rsid w:val="00135631"/>
    <w:rsid w:val="0013785C"/>
    <w:rsid w:val="001657F1"/>
    <w:rsid w:val="00172CAB"/>
    <w:rsid w:val="00186F33"/>
    <w:rsid w:val="00197389"/>
    <w:rsid w:val="001B6AFA"/>
    <w:rsid w:val="001C60CD"/>
    <w:rsid w:val="001C651A"/>
    <w:rsid w:val="001D37D7"/>
    <w:rsid w:val="001D46F1"/>
    <w:rsid w:val="001E1022"/>
    <w:rsid w:val="001F3A9F"/>
    <w:rsid w:val="00202452"/>
    <w:rsid w:val="0020799C"/>
    <w:rsid w:val="00213672"/>
    <w:rsid w:val="00237523"/>
    <w:rsid w:val="002401AE"/>
    <w:rsid w:val="00243879"/>
    <w:rsid w:val="002507DB"/>
    <w:rsid w:val="0026339A"/>
    <w:rsid w:val="00275C15"/>
    <w:rsid w:val="00276C65"/>
    <w:rsid w:val="00286612"/>
    <w:rsid w:val="00291AAD"/>
    <w:rsid w:val="00293930"/>
    <w:rsid w:val="00294475"/>
    <w:rsid w:val="002B3222"/>
    <w:rsid w:val="002C2CB0"/>
    <w:rsid w:val="002D75D7"/>
    <w:rsid w:val="002E1D0B"/>
    <w:rsid w:val="002E2DE0"/>
    <w:rsid w:val="002E3FF9"/>
    <w:rsid w:val="002E5709"/>
    <w:rsid w:val="002E678C"/>
    <w:rsid w:val="002E7DA0"/>
    <w:rsid w:val="0032036C"/>
    <w:rsid w:val="003212A8"/>
    <w:rsid w:val="003224CF"/>
    <w:rsid w:val="00332021"/>
    <w:rsid w:val="00343631"/>
    <w:rsid w:val="00344565"/>
    <w:rsid w:val="00344CC7"/>
    <w:rsid w:val="00347C0F"/>
    <w:rsid w:val="00357469"/>
    <w:rsid w:val="00360CB1"/>
    <w:rsid w:val="00371351"/>
    <w:rsid w:val="00381DD5"/>
    <w:rsid w:val="00386745"/>
    <w:rsid w:val="00393FF6"/>
    <w:rsid w:val="003A229F"/>
    <w:rsid w:val="003B6F77"/>
    <w:rsid w:val="003C581B"/>
    <w:rsid w:val="003C5A6C"/>
    <w:rsid w:val="003D198B"/>
    <w:rsid w:val="003D5697"/>
    <w:rsid w:val="003E022C"/>
    <w:rsid w:val="003F3EAB"/>
    <w:rsid w:val="003F49DE"/>
    <w:rsid w:val="004002C1"/>
    <w:rsid w:val="00406F87"/>
    <w:rsid w:val="004077DC"/>
    <w:rsid w:val="00414FC7"/>
    <w:rsid w:val="004166C6"/>
    <w:rsid w:val="004264D0"/>
    <w:rsid w:val="004272BA"/>
    <w:rsid w:val="004275FD"/>
    <w:rsid w:val="00432292"/>
    <w:rsid w:val="00441409"/>
    <w:rsid w:val="004678A4"/>
    <w:rsid w:val="00490951"/>
    <w:rsid w:val="00492793"/>
    <w:rsid w:val="0049367F"/>
    <w:rsid w:val="004A1BC6"/>
    <w:rsid w:val="004A63D2"/>
    <w:rsid w:val="004B4259"/>
    <w:rsid w:val="004D5CAE"/>
    <w:rsid w:val="004E0BD5"/>
    <w:rsid w:val="004E2C20"/>
    <w:rsid w:val="004E7478"/>
    <w:rsid w:val="004F1703"/>
    <w:rsid w:val="004F26D0"/>
    <w:rsid w:val="005036AA"/>
    <w:rsid w:val="005068EB"/>
    <w:rsid w:val="0051064E"/>
    <w:rsid w:val="00521E6E"/>
    <w:rsid w:val="00521EA0"/>
    <w:rsid w:val="00525EF7"/>
    <w:rsid w:val="0052795E"/>
    <w:rsid w:val="00541F5D"/>
    <w:rsid w:val="005424C6"/>
    <w:rsid w:val="00543462"/>
    <w:rsid w:val="005434D7"/>
    <w:rsid w:val="00546BE9"/>
    <w:rsid w:val="00554144"/>
    <w:rsid w:val="00556B9E"/>
    <w:rsid w:val="00556F27"/>
    <w:rsid w:val="00562B69"/>
    <w:rsid w:val="00571332"/>
    <w:rsid w:val="00572E57"/>
    <w:rsid w:val="00573F32"/>
    <w:rsid w:val="00580E8A"/>
    <w:rsid w:val="00585DAE"/>
    <w:rsid w:val="00587237"/>
    <w:rsid w:val="005A1276"/>
    <w:rsid w:val="005B14FC"/>
    <w:rsid w:val="005B43D3"/>
    <w:rsid w:val="005C35E6"/>
    <w:rsid w:val="005C7706"/>
    <w:rsid w:val="005D20DE"/>
    <w:rsid w:val="005E6928"/>
    <w:rsid w:val="005F160D"/>
    <w:rsid w:val="00603F08"/>
    <w:rsid w:val="00622226"/>
    <w:rsid w:val="00622992"/>
    <w:rsid w:val="006231A8"/>
    <w:rsid w:val="00635002"/>
    <w:rsid w:val="00635A35"/>
    <w:rsid w:val="00635B5A"/>
    <w:rsid w:val="00637881"/>
    <w:rsid w:val="006523BC"/>
    <w:rsid w:val="006647F5"/>
    <w:rsid w:val="00670559"/>
    <w:rsid w:val="0067728E"/>
    <w:rsid w:val="00681A7D"/>
    <w:rsid w:val="006866B4"/>
    <w:rsid w:val="00692FE3"/>
    <w:rsid w:val="006A2B2A"/>
    <w:rsid w:val="006B6510"/>
    <w:rsid w:val="006C3DFA"/>
    <w:rsid w:val="006D32E9"/>
    <w:rsid w:val="006D67F6"/>
    <w:rsid w:val="006E50A8"/>
    <w:rsid w:val="006E738C"/>
    <w:rsid w:val="006E7D60"/>
    <w:rsid w:val="006F0B2B"/>
    <w:rsid w:val="006F78C0"/>
    <w:rsid w:val="00707FD0"/>
    <w:rsid w:val="00711341"/>
    <w:rsid w:val="00730261"/>
    <w:rsid w:val="00736C6B"/>
    <w:rsid w:val="00747312"/>
    <w:rsid w:val="00753B10"/>
    <w:rsid w:val="00755EEA"/>
    <w:rsid w:val="007574EB"/>
    <w:rsid w:val="0076055E"/>
    <w:rsid w:val="007608EA"/>
    <w:rsid w:val="00776AB6"/>
    <w:rsid w:val="0079367A"/>
    <w:rsid w:val="00794026"/>
    <w:rsid w:val="007A53D1"/>
    <w:rsid w:val="007A5843"/>
    <w:rsid w:val="007B29DE"/>
    <w:rsid w:val="007B45D6"/>
    <w:rsid w:val="007C02D7"/>
    <w:rsid w:val="007C3F63"/>
    <w:rsid w:val="007E00D9"/>
    <w:rsid w:val="007E5658"/>
    <w:rsid w:val="007E5C07"/>
    <w:rsid w:val="007F08CB"/>
    <w:rsid w:val="007F61F6"/>
    <w:rsid w:val="008060AB"/>
    <w:rsid w:val="00813E76"/>
    <w:rsid w:val="00820AC4"/>
    <w:rsid w:val="0082578F"/>
    <w:rsid w:val="00825C61"/>
    <w:rsid w:val="0082755D"/>
    <w:rsid w:val="00840E41"/>
    <w:rsid w:val="0084392E"/>
    <w:rsid w:val="00845ED8"/>
    <w:rsid w:val="008473E8"/>
    <w:rsid w:val="00851E70"/>
    <w:rsid w:val="0085525A"/>
    <w:rsid w:val="00873984"/>
    <w:rsid w:val="00875AED"/>
    <w:rsid w:val="008949B6"/>
    <w:rsid w:val="008A6F1B"/>
    <w:rsid w:val="008B219A"/>
    <w:rsid w:val="008C4087"/>
    <w:rsid w:val="008C49B0"/>
    <w:rsid w:val="008E2640"/>
    <w:rsid w:val="008E512E"/>
    <w:rsid w:val="008E6883"/>
    <w:rsid w:val="008F2B98"/>
    <w:rsid w:val="008F3B34"/>
    <w:rsid w:val="00901891"/>
    <w:rsid w:val="00906619"/>
    <w:rsid w:val="00906761"/>
    <w:rsid w:val="00922655"/>
    <w:rsid w:val="009368B3"/>
    <w:rsid w:val="00942425"/>
    <w:rsid w:val="00945E7E"/>
    <w:rsid w:val="009571A3"/>
    <w:rsid w:val="00971C00"/>
    <w:rsid w:val="009727D5"/>
    <w:rsid w:val="00994633"/>
    <w:rsid w:val="009957B8"/>
    <w:rsid w:val="009A435B"/>
    <w:rsid w:val="009C0BDC"/>
    <w:rsid w:val="009D0666"/>
    <w:rsid w:val="009D489E"/>
    <w:rsid w:val="009F37E3"/>
    <w:rsid w:val="00A03671"/>
    <w:rsid w:val="00A069A1"/>
    <w:rsid w:val="00A153BF"/>
    <w:rsid w:val="00A15FE5"/>
    <w:rsid w:val="00A212A4"/>
    <w:rsid w:val="00A26A83"/>
    <w:rsid w:val="00A27AAE"/>
    <w:rsid w:val="00A34E59"/>
    <w:rsid w:val="00A37B20"/>
    <w:rsid w:val="00A40A09"/>
    <w:rsid w:val="00A5324B"/>
    <w:rsid w:val="00A71A43"/>
    <w:rsid w:val="00A925CE"/>
    <w:rsid w:val="00A936B2"/>
    <w:rsid w:val="00AA22A9"/>
    <w:rsid w:val="00AA2642"/>
    <w:rsid w:val="00AB0E17"/>
    <w:rsid w:val="00AB4623"/>
    <w:rsid w:val="00AC0B12"/>
    <w:rsid w:val="00AC51DA"/>
    <w:rsid w:val="00AC69AB"/>
    <w:rsid w:val="00AD44EA"/>
    <w:rsid w:val="00AD6F11"/>
    <w:rsid w:val="00B0138E"/>
    <w:rsid w:val="00B0353E"/>
    <w:rsid w:val="00B0505B"/>
    <w:rsid w:val="00B060C5"/>
    <w:rsid w:val="00B10447"/>
    <w:rsid w:val="00B20E56"/>
    <w:rsid w:val="00B22B4A"/>
    <w:rsid w:val="00B25CB1"/>
    <w:rsid w:val="00B30A6C"/>
    <w:rsid w:val="00B31C7A"/>
    <w:rsid w:val="00B4042D"/>
    <w:rsid w:val="00B41241"/>
    <w:rsid w:val="00B46B7E"/>
    <w:rsid w:val="00B46E8E"/>
    <w:rsid w:val="00B46F36"/>
    <w:rsid w:val="00B542F0"/>
    <w:rsid w:val="00B62E6B"/>
    <w:rsid w:val="00B642A5"/>
    <w:rsid w:val="00B76CFF"/>
    <w:rsid w:val="00B94BA7"/>
    <w:rsid w:val="00BA0521"/>
    <w:rsid w:val="00BA236B"/>
    <w:rsid w:val="00BA665B"/>
    <w:rsid w:val="00BA7C3C"/>
    <w:rsid w:val="00BA7E7E"/>
    <w:rsid w:val="00BB37CA"/>
    <w:rsid w:val="00BB3C93"/>
    <w:rsid w:val="00BC2528"/>
    <w:rsid w:val="00BD34DE"/>
    <w:rsid w:val="00BD3638"/>
    <w:rsid w:val="00BE268B"/>
    <w:rsid w:val="00BE5F5F"/>
    <w:rsid w:val="00BF0E1E"/>
    <w:rsid w:val="00BF1E1E"/>
    <w:rsid w:val="00BF57C0"/>
    <w:rsid w:val="00C02271"/>
    <w:rsid w:val="00C0275F"/>
    <w:rsid w:val="00C124F9"/>
    <w:rsid w:val="00C130C0"/>
    <w:rsid w:val="00C140C1"/>
    <w:rsid w:val="00C1451E"/>
    <w:rsid w:val="00C201EF"/>
    <w:rsid w:val="00C27B50"/>
    <w:rsid w:val="00C303F7"/>
    <w:rsid w:val="00C55848"/>
    <w:rsid w:val="00C56101"/>
    <w:rsid w:val="00C56A9C"/>
    <w:rsid w:val="00C70B2E"/>
    <w:rsid w:val="00CB075E"/>
    <w:rsid w:val="00CB44D5"/>
    <w:rsid w:val="00CC6A4E"/>
    <w:rsid w:val="00CD00A2"/>
    <w:rsid w:val="00CD1E10"/>
    <w:rsid w:val="00CE243E"/>
    <w:rsid w:val="00CF1CAB"/>
    <w:rsid w:val="00D052BB"/>
    <w:rsid w:val="00D136EE"/>
    <w:rsid w:val="00D2311E"/>
    <w:rsid w:val="00D234E3"/>
    <w:rsid w:val="00D2354F"/>
    <w:rsid w:val="00D244C4"/>
    <w:rsid w:val="00D25CA4"/>
    <w:rsid w:val="00D47D7D"/>
    <w:rsid w:val="00D52125"/>
    <w:rsid w:val="00D544EF"/>
    <w:rsid w:val="00D54806"/>
    <w:rsid w:val="00D61568"/>
    <w:rsid w:val="00D62853"/>
    <w:rsid w:val="00D66B50"/>
    <w:rsid w:val="00D8192F"/>
    <w:rsid w:val="00D9498B"/>
    <w:rsid w:val="00D95966"/>
    <w:rsid w:val="00DE34B5"/>
    <w:rsid w:val="00DF47EF"/>
    <w:rsid w:val="00DF6C7F"/>
    <w:rsid w:val="00E114F4"/>
    <w:rsid w:val="00E20DD4"/>
    <w:rsid w:val="00E21DDA"/>
    <w:rsid w:val="00E25AF5"/>
    <w:rsid w:val="00E30EEF"/>
    <w:rsid w:val="00E4734E"/>
    <w:rsid w:val="00E66D6F"/>
    <w:rsid w:val="00E70BCF"/>
    <w:rsid w:val="00E713FD"/>
    <w:rsid w:val="00E758B4"/>
    <w:rsid w:val="00E863C2"/>
    <w:rsid w:val="00EA2573"/>
    <w:rsid w:val="00EB0C21"/>
    <w:rsid w:val="00EB4162"/>
    <w:rsid w:val="00EB74DF"/>
    <w:rsid w:val="00EC2199"/>
    <w:rsid w:val="00ED5EA6"/>
    <w:rsid w:val="00EE4FAE"/>
    <w:rsid w:val="00EE6F12"/>
    <w:rsid w:val="00EF1B02"/>
    <w:rsid w:val="00F22E70"/>
    <w:rsid w:val="00F30236"/>
    <w:rsid w:val="00F33460"/>
    <w:rsid w:val="00F420D0"/>
    <w:rsid w:val="00F65365"/>
    <w:rsid w:val="00F76A21"/>
    <w:rsid w:val="00F76F02"/>
    <w:rsid w:val="00F81401"/>
    <w:rsid w:val="00F831A7"/>
    <w:rsid w:val="00F966EF"/>
    <w:rsid w:val="00FA46A1"/>
    <w:rsid w:val="00FC77D9"/>
    <w:rsid w:val="00FD2C38"/>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3E882"/>
  <w15:docId w15:val="{F638A474-A580-4B32-965A-4BF14957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19187-61A7-46B5-A69E-49538525D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4229</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Swartz, Alison J.</cp:lastModifiedBy>
  <cp:revision>3</cp:revision>
  <cp:lastPrinted>2015-01-21T20:00:00Z</cp:lastPrinted>
  <dcterms:created xsi:type="dcterms:W3CDTF">2019-02-04T19:43:00Z</dcterms:created>
  <dcterms:modified xsi:type="dcterms:W3CDTF">2019-02-04T19:43:00Z</dcterms:modified>
</cp:coreProperties>
</file>